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F78" w:rsidRPr="00431F78" w:rsidRDefault="00431F78" w:rsidP="000E284E">
      <w:pPr>
        <w:shd w:val="clear" w:color="auto" w:fill="FFFFFF"/>
        <w:spacing w:after="0" w:line="240" w:lineRule="auto"/>
        <w:jc w:val="center"/>
        <w:rPr>
          <w:rFonts w:ascii="Verdana" w:eastAsia="Times New Roman" w:hAnsi="Verdana" w:cs="Times New Roman"/>
          <w:lang w:eastAsia="ro-RO"/>
        </w:rPr>
      </w:pPr>
      <w:r w:rsidRPr="00431F78">
        <w:rPr>
          <w:rFonts w:ascii="Verdana" w:eastAsia="Times New Roman" w:hAnsi="Verdana" w:cs="Times New Roman"/>
          <w:b/>
          <w:bCs/>
          <w:sz w:val="26"/>
          <w:szCs w:val="26"/>
          <w:lang w:eastAsia="ro-RO"/>
        </w:rPr>
        <w:t xml:space="preserve">ORDIN nr. 7324/C din 16 decembrie 2020 pentru aprobarea </w:t>
      </w:r>
      <w:hyperlink r:id="rId5" w:tooltip="de înscriere/radiere a menţiunilor provizorii în/din Registrul beneficiarilor reali ţinut de Oficiul Naţional al Registrului Comerţului (act publicat in M.Of. 1323 din 31-dec-2020)" w:history="1">
        <w:r w:rsidRPr="00431F78">
          <w:rPr>
            <w:rFonts w:ascii="Verdana" w:eastAsia="Times New Roman" w:hAnsi="Verdana" w:cs="Times New Roman"/>
            <w:b/>
            <w:bCs/>
            <w:color w:val="333399"/>
            <w:sz w:val="26"/>
            <w:szCs w:val="26"/>
            <w:u w:val="single"/>
            <w:lang w:eastAsia="ro-RO"/>
          </w:rPr>
          <w:t>Procedurii de înscriere/radiere a menţiunilor provizorii în/din Registrul beneficiarilor reali ţinut de Oficiul Naţional al Registrului Comerţului</w:t>
        </w:r>
      </w:hyperlink>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0" w:name="do|pa1"/>
      <w:bookmarkEnd w:id="0"/>
      <w:r w:rsidRPr="00431F78">
        <w:rPr>
          <w:rFonts w:ascii="Verdana" w:eastAsia="Times New Roman" w:hAnsi="Verdana" w:cs="Times New Roman"/>
          <w:lang w:eastAsia="ro-RO"/>
        </w:rPr>
        <w:t>În temeiul dispoziţiilor art. 19 alin. (5) lit. a), alin. (7), (7</w:t>
      </w:r>
      <w:r w:rsidRPr="00431F78">
        <w:rPr>
          <w:rFonts w:ascii="Verdana" w:eastAsia="Times New Roman" w:hAnsi="Verdana" w:cs="Times New Roman"/>
          <w:vertAlign w:val="superscript"/>
          <w:lang w:eastAsia="ro-RO"/>
        </w:rPr>
        <w:t>1</w:t>
      </w:r>
      <w:r w:rsidRPr="00431F78">
        <w:rPr>
          <w:rFonts w:ascii="Verdana" w:eastAsia="Times New Roman" w:hAnsi="Verdana" w:cs="Times New Roman"/>
          <w:lang w:eastAsia="ro-RO"/>
        </w:rPr>
        <w:t>) şi (7</w:t>
      </w:r>
      <w:r w:rsidRPr="00431F78">
        <w:rPr>
          <w:rFonts w:ascii="Verdana" w:eastAsia="Times New Roman" w:hAnsi="Verdana" w:cs="Times New Roman"/>
          <w:vertAlign w:val="superscript"/>
          <w:lang w:eastAsia="ro-RO"/>
        </w:rPr>
        <w:t>2</w:t>
      </w:r>
      <w:r w:rsidRPr="00431F78">
        <w:rPr>
          <w:rFonts w:ascii="Verdana" w:eastAsia="Times New Roman" w:hAnsi="Verdana" w:cs="Times New Roman"/>
          <w:lang w:eastAsia="ro-RO"/>
        </w:rPr>
        <w:t xml:space="preserve">) din Legea nr. </w:t>
      </w:r>
      <w:hyperlink r:id="rId6" w:tooltip="pentru prevenirea şi combaterea spălării banilor şi finanţării terorismului, precum şi pentru modificarea şi completarea unor acte normative (act publicat in M.Of. 589 din 18-iul-2019)" w:history="1">
        <w:r w:rsidRPr="00431F78">
          <w:rPr>
            <w:rFonts w:ascii="Verdana" w:eastAsia="Times New Roman" w:hAnsi="Verdana" w:cs="Times New Roman"/>
            <w:b/>
            <w:bCs/>
            <w:color w:val="333399"/>
            <w:u w:val="single"/>
            <w:lang w:eastAsia="ro-RO"/>
          </w:rPr>
          <w:t>129/2019</w:t>
        </w:r>
      </w:hyperlink>
      <w:r w:rsidRPr="00431F78">
        <w:rPr>
          <w:rFonts w:ascii="Verdana" w:eastAsia="Times New Roman" w:hAnsi="Verdana" w:cs="Times New Roman"/>
          <w:lang w:eastAsia="ro-RO"/>
        </w:rPr>
        <w:t xml:space="preserve"> pentru prevenirea şi combaterea spălării banilor şi finanţării terorismului, precum şi pentru modificarea şi completarea unor acte normative, cu modificările şi completările ulterioare,</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1" w:name="do|pa2"/>
      <w:bookmarkEnd w:id="1"/>
      <w:r w:rsidRPr="00431F78">
        <w:rPr>
          <w:rFonts w:ascii="Verdana" w:eastAsia="Times New Roman" w:hAnsi="Verdana" w:cs="Times New Roman"/>
          <w:lang w:eastAsia="ro-RO"/>
        </w:rPr>
        <w:t xml:space="preserve">în conformitate cu dispoziţiile art. VIII alin. (7) din Ordonanţa de urgenţă a Guvernului nr. </w:t>
      </w:r>
      <w:hyperlink r:id="rId7" w:tooltip="privind modificarea şi completarea Legii nr. 129/2019 pentru prevenirea şi combaterea spălării banilor şi finanţării terorismului, precum şi pentru modificarea şi completarea unor acte normative, pentru completarea art. 218 din Ordonanţa de urgenţă a Guvernulu" w:history="1">
        <w:r w:rsidRPr="00431F78">
          <w:rPr>
            <w:rFonts w:ascii="Verdana" w:eastAsia="Times New Roman" w:hAnsi="Verdana" w:cs="Times New Roman"/>
            <w:b/>
            <w:bCs/>
            <w:color w:val="333399"/>
            <w:u w:val="single"/>
            <w:lang w:eastAsia="ro-RO"/>
          </w:rPr>
          <w:t>111/2020</w:t>
        </w:r>
      </w:hyperlink>
      <w:r w:rsidRPr="00431F78">
        <w:rPr>
          <w:rFonts w:ascii="Verdana" w:eastAsia="Times New Roman" w:hAnsi="Verdana" w:cs="Times New Roman"/>
          <w:lang w:eastAsia="ro-RO"/>
        </w:rPr>
        <w:t xml:space="preserve"> privind modificarea şi completarea Legii nr. </w:t>
      </w:r>
      <w:hyperlink r:id="rId8" w:tooltip="pentru prevenirea şi combaterea spălării banilor şi finanţării terorismului, precum şi pentru modificarea şi completarea unor acte normative (act publicat in M.Of. 589 din 18-iul-2019)" w:history="1">
        <w:r w:rsidRPr="00431F78">
          <w:rPr>
            <w:rFonts w:ascii="Verdana" w:eastAsia="Times New Roman" w:hAnsi="Verdana" w:cs="Times New Roman"/>
            <w:b/>
            <w:bCs/>
            <w:color w:val="333399"/>
            <w:u w:val="single"/>
            <w:lang w:eastAsia="ro-RO"/>
          </w:rPr>
          <w:t>129/2019</w:t>
        </w:r>
      </w:hyperlink>
      <w:r w:rsidRPr="00431F78">
        <w:rPr>
          <w:rFonts w:ascii="Verdana" w:eastAsia="Times New Roman" w:hAnsi="Verdana" w:cs="Times New Roman"/>
          <w:lang w:eastAsia="ro-RO"/>
        </w:rPr>
        <w:t xml:space="preserve"> pentru prevenirea şi combaterea spălării banilor şi finanţării terorismului, precum şi pentru modificarea şi completarea unor acte normative, pentru completarea art. 218 din Ordonanţa de urgenţă a Guvernului nr. </w:t>
      </w:r>
      <w:hyperlink r:id="rId9" w:history="1">
        <w:r w:rsidRPr="00431F78">
          <w:rPr>
            <w:rFonts w:ascii="Verdana" w:eastAsia="Times New Roman" w:hAnsi="Verdana" w:cs="Times New Roman"/>
            <w:b/>
            <w:bCs/>
            <w:color w:val="333399"/>
            <w:u w:val="single"/>
            <w:lang w:eastAsia="ro-RO"/>
          </w:rPr>
          <w:t>99/2006</w:t>
        </w:r>
      </w:hyperlink>
      <w:r w:rsidRPr="00431F78">
        <w:rPr>
          <w:rFonts w:ascii="Verdana" w:eastAsia="Times New Roman" w:hAnsi="Verdana" w:cs="Times New Roman"/>
          <w:lang w:eastAsia="ro-RO"/>
        </w:rPr>
        <w:t xml:space="preserve"> privind instituţiile de credit şi adecvarea capitalului, pentru modificarea şi completarea Legii nr. </w:t>
      </w:r>
      <w:hyperlink r:id="rId10" w:tooltip="privind Codul de procedură fiscală (act publicat in M.Of. 547 din 23-iul-2015)" w:history="1">
        <w:r w:rsidRPr="00431F78">
          <w:rPr>
            <w:rFonts w:ascii="Verdana" w:eastAsia="Times New Roman" w:hAnsi="Verdana" w:cs="Times New Roman"/>
            <w:b/>
            <w:bCs/>
            <w:color w:val="333399"/>
            <w:u w:val="single"/>
            <w:lang w:eastAsia="ro-RO"/>
          </w:rPr>
          <w:t>207/2015</w:t>
        </w:r>
      </w:hyperlink>
      <w:r w:rsidRPr="00431F78">
        <w:rPr>
          <w:rFonts w:ascii="Verdana" w:eastAsia="Times New Roman" w:hAnsi="Verdana" w:cs="Times New Roman"/>
          <w:lang w:eastAsia="ro-RO"/>
        </w:rPr>
        <w:t xml:space="preserve"> privind </w:t>
      </w:r>
      <w:hyperlink r:id="rId11" w:tooltip="(Legea nr. 207/2015) (act publicat in M.Of. 547 din 23-iul-2015)" w:history="1">
        <w:r w:rsidRPr="00431F78">
          <w:rPr>
            <w:rFonts w:ascii="Verdana" w:eastAsia="Times New Roman" w:hAnsi="Verdana" w:cs="Times New Roman"/>
            <w:b/>
            <w:bCs/>
            <w:color w:val="333399"/>
            <w:u w:val="single"/>
            <w:lang w:eastAsia="ro-RO"/>
          </w:rPr>
          <w:t>Codul de procedură fiscală</w:t>
        </w:r>
      </w:hyperlink>
      <w:r w:rsidRPr="00431F78">
        <w:rPr>
          <w:rFonts w:ascii="Verdana" w:eastAsia="Times New Roman" w:hAnsi="Verdana" w:cs="Times New Roman"/>
          <w:lang w:eastAsia="ro-RO"/>
        </w:rPr>
        <w:t xml:space="preserve">, precum şi pentru completarea art. 12 alin. (5) din Legea nr. </w:t>
      </w:r>
      <w:hyperlink r:id="rId12" w:history="1">
        <w:r w:rsidRPr="00431F78">
          <w:rPr>
            <w:rFonts w:ascii="Verdana" w:eastAsia="Times New Roman" w:hAnsi="Verdana" w:cs="Times New Roman"/>
            <w:b/>
            <w:bCs/>
            <w:color w:val="333399"/>
            <w:u w:val="single"/>
            <w:lang w:eastAsia="ro-RO"/>
          </w:rPr>
          <w:t>237/2015</w:t>
        </w:r>
      </w:hyperlink>
      <w:r w:rsidRPr="00431F78">
        <w:rPr>
          <w:rFonts w:ascii="Verdana" w:eastAsia="Times New Roman" w:hAnsi="Verdana" w:cs="Times New Roman"/>
          <w:lang w:eastAsia="ro-RO"/>
        </w:rPr>
        <w:t xml:space="preserve"> privind autorizarea şi supravegherea activităţii de asigurare şi reasigurare,</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2" w:name="do|pa3"/>
      <w:bookmarkEnd w:id="2"/>
      <w:r w:rsidRPr="00431F78">
        <w:rPr>
          <w:rFonts w:ascii="Verdana" w:eastAsia="Times New Roman" w:hAnsi="Verdana" w:cs="Times New Roman"/>
          <w:lang w:eastAsia="ro-RO"/>
        </w:rPr>
        <w:t xml:space="preserve">având în vedere prevederile art. 13 şi 36 din Hotărârea Guvernului nr. </w:t>
      </w:r>
      <w:hyperlink r:id="rId13" w:history="1">
        <w:r w:rsidRPr="00431F78">
          <w:rPr>
            <w:rFonts w:ascii="Verdana" w:eastAsia="Times New Roman" w:hAnsi="Verdana" w:cs="Times New Roman"/>
            <w:b/>
            <w:bCs/>
            <w:color w:val="333399"/>
            <w:u w:val="single"/>
            <w:lang w:eastAsia="ro-RO"/>
          </w:rPr>
          <w:t>652/2009</w:t>
        </w:r>
      </w:hyperlink>
      <w:r w:rsidRPr="00431F78">
        <w:rPr>
          <w:rFonts w:ascii="Verdana" w:eastAsia="Times New Roman" w:hAnsi="Verdana" w:cs="Times New Roman"/>
          <w:lang w:eastAsia="ro-RO"/>
        </w:rPr>
        <w:t xml:space="preserve"> privind organizarea şi funcţionarea Ministerului Justiţiei, cu modificările şi completările ulterioare,</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3" w:name="do|pa4"/>
      <w:bookmarkEnd w:id="3"/>
      <w:r w:rsidRPr="00431F78">
        <w:rPr>
          <w:rFonts w:ascii="Verdana" w:eastAsia="Times New Roman" w:hAnsi="Verdana" w:cs="Times New Roman"/>
          <w:b/>
          <w:bCs/>
          <w:lang w:eastAsia="ro-RO"/>
        </w:rPr>
        <w:t>ministrul justiţiei</w:t>
      </w:r>
      <w:r w:rsidRPr="00431F78">
        <w:rPr>
          <w:rFonts w:ascii="Verdana" w:eastAsia="Times New Roman" w:hAnsi="Verdana" w:cs="Times New Roman"/>
          <w:lang w:eastAsia="ro-RO"/>
        </w:rPr>
        <w:t xml:space="preserve"> emite următorul ordin:</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4" w:name="do|ar1"/>
      <w:r w:rsidRPr="00431F78">
        <w:rPr>
          <w:rFonts w:ascii="Verdana" w:eastAsia="Times New Roman" w:hAnsi="Verdana" w:cs="Times New Roman"/>
          <w:b/>
          <w:bCs/>
          <w:noProof/>
          <w:color w:val="333399"/>
          <w:lang w:eastAsia="ro-RO"/>
        </w:rPr>
        <w:drawing>
          <wp:inline distT="0" distB="0" distL="0" distR="0" wp14:anchorId="5AA24C94" wp14:editId="1F60AA47">
            <wp:extent cx="100330" cy="100330"/>
            <wp:effectExtent l="0" t="0" r="0" b="0"/>
            <wp:docPr id="25" name="do|ar1|_i" descr="C:\Users\simona.vasilescu\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simona.vasilescu\sintact 4.0\cache\Legislatie\m.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bookmarkEnd w:id="4"/>
      <w:r w:rsidRPr="00431F78">
        <w:rPr>
          <w:rFonts w:ascii="Verdana" w:eastAsia="Times New Roman" w:hAnsi="Verdana" w:cs="Times New Roman"/>
          <w:b/>
          <w:bCs/>
          <w:color w:val="0000AF"/>
          <w:lang w:eastAsia="ro-RO"/>
        </w:rPr>
        <w:t>Art. 1</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5" w:name="do|ar1|pa1"/>
      <w:bookmarkEnd w:id="5"/>
      <w:r w:rsidRPr="00431F78">
        <w:rPr>
          <w:rFonts w:ascii="Verdana" w:eastAsia="Times New Roman" w:hAnsi="Verdana" w:cs="Times New Roman"/>
          <w:lang w:eastAsia="ro-RO"/>
        </w:rPr>
        <w:t xml:space="preserve">Se aprobă </w:t>
      </w:r>
      <w:hyperlink r:id="rId16" w:tooltip="de înscriere/radiere a menţiunilor provizorii în/din Registrul beneficiarilor reali ţinut de Oficiul Naţional al Registrului Comerţului (act publicat in M.Of. 1323 din 31-dec-2020)" w:history="1">
        <w:r w:rsidRPr="00431F78">
          <w:rPr>
            <w:rFonts w:ascii="Verdana" w:eastAsia="Times New Roman" w:hAnsi="Verdana" w:cs="Times New Roman"/>
            <w:b/>
            <w:bCs/>
            <w:color w:val="333399"/>
            <w:u w:val="single"/>
            <w:lang w:eastAsia="ro-RO"/>
          </w:rPr>
          <w:t>Procedura de înscriere/radiere a menţiunilor provizorii în/din Registrul beneficiarilor reali ţinut de Oficiul Naţional al Registrului Comerţului</w:t>
        </w:r>
      </w:hyperlink>
      <w:r w:rsidRPr="00431F78">
        <w:rPr>
          <w:rFonts w:ascii="Verdana" w:eastAsia="Times New Roman" w:hAnsi="Verdana" w:cs="Times New Roman"/>
          <w:lang w:eastAsia="ro-RO"/>
        </w:rPr>
        <w:t>, prevăzută în anexă.</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6" w:name="do|ar2"/>
      <w:r w:rsidRPr="00431F78">
        <w:rPr>
          <w:rFonts w:ascii="Verdana" w:eastAsia="Times New Roman" w:hAnsi="Verdana" w:cs="Times New Roman"/>
          <w:b/>
          <w:bCs/>
          <w:noProof/>
          <w:color w:val="333399"/>
          <w:lang w:eastAsia="ro-RO"/>
        </w:rPr>
        <w:drawing>
          <wp:inline distT="0" distB="0" distL="0" distR="0" wp14:anchorId="1BE0822D" wp14:editId="0EEEC022">
            <wp:extent cx="100330" cy="100330"/>
            <wp:effectExtent l="0" t="0" r="0" b="0"/>
            <wp:docPr id="26" name="do|ar2|_i" descr="C:\Users\simona.vasilescu\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simona.vasilescu\sintact 4.0\cache\Legislatie\m.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bookmarkEnd w:id="6"/>
      <w:r w:rsidRPr="00431F78">
        <w:rPr>
          <w:rFonts w:ascii="Verdana" w:eastAsia="Times New Roman" w:hAnsi="Verdana" w:cs="Times New Roman"/>
          <w:b/>
          <w:bCs/>
          <w:color w:val="0000AF"/>
          <w:lang w:eastAsia="ro-RO"/>
        </w:rPr>
        <w:t>Art. 2</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7" w:name="do|ar2|pa1"/>
      <w:bookmarkEnd w:id="7"/>
      <w:r w:rsidRPr="00431F78">
        <w:rPr>
          <w:rFonts w:ascii="Verdana" w:eastAsia="Times New Roman" w:hAnsi="Verdana" w:cs="Times New Roman"/>
          <w:lang w:eastAsia="ro-RO"/>
        </w:rPr>
        <w:t xml:space="preserve">Modalitatea de transmitere a datelor şi documentelor privind înscrierea, respectiv radierea menţiunilor provizorii în/din Registrul beneficiarilor reali va face obiectul unui protocol de colaborare între Oficiul Naţional al Registrului Comerţului, denumit în continuare </w:t>
      </w:r>
      <w:r w:rsidRPr="00431F78">
        <w:rPr>
          <w:rFonts w:ascii="Verdana" w:eastAsia="Times New Roman" w:hAnsi="Verdana" w:cs="Times New Roman"/>
          <w:i/>
          <w:iCs/>
          <w:lang w:eastAsia="ro-RO"/>
        </w:rPr>
        <w:t>ONRC</w:t>
      </w:r>
      <w:r w:rsidRPr="00431F78">
        <w:rPr>
          <w:rFonts w:ascii="Verdana" w:eastAsia="Times New Roman" w:hAnsi="Verdana" w:cs="Times New Roman"/>
          <w:lang w:eastAsia="ro-RO"/>
        </w:rPr>
        <w:t xml:space="preserve">, şi Oficiul Naţional pentru Prevenirea şi Combaterea Spălării Banilor, denumit în continuare </w:t>
      </w:r>
      <w:r w:rsidRPr="00431F78">
        <w:rPr>
          <w:rFonts w:ascii="Verdana" w:eastAsia="Times New Roman" w:hAnsi="Verdana" w:cs="Times New Roman"/>
          <w:i/>
          <w:iCs/>
          <w:lang w:eastAsia="ro-RO"/>
        </w:rPr>
        <w:t>ONPCSB</w:t>
      </w:r>
      <w:r w:rsidRPr="00431F78">
        <w:rPr>
          <w:rFonts w:ascii="Verdana" w:eastAsia="Times New Roman" w:hAnsi="Verdana" w:cs="Times New Roman"/>
          <w:lang w:eastAsia="ro-RO"/>
        </w:rPr>
        <w:t>.</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8" w:name="do|ar3"/>
      <w:r w:rsidRPr="00431F78">
        <w:rPr>
          <w:rFonts w:ascii="Verdana" w:eastAsia="Times New Roman" w:hAnsi="Verdana" w:cs="Times New Roman"/>
          <w:b/>
          <w:bCs/>
          <w:noProof/>
          <w:color w:val="333399"/>
          <w:lang w:eastAsia="ro-RO"/>
        </w:rPr>
        <w:drawing>
          <wp:inline distT="0" distB="0" distL="0" distR="0" wp14:anchorId="772ACEFD" wp14:editId="4053A9B6">
            <wp:extent cx="100330" cy="100330"/>
            <wp:effectExtent l="0" t="0" r="0" b="0"/>
            <wp:docPr id="27" name="do|ar3|_i" descr="C:\Users\simona.vasilescu\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simona.vasilescu\sintact 4.0\cache\Legislatie\m.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bookmarkEnd w:id="8"/>
      <w:r w:rsidRPr="00431F78">
        <w:rPr>
          <w:rFonts w:ascii="Verdana" w:eastAsia="Times New Roman" w:hAnsi="Verdana" w:cs="Times New Roman"/>
          <w:b/>
          <w:bCs/>
          <w:color w:val="0000AF"/>
          <w:lang w:eastAsia="ro-RO"/>
        </w:rPr>
        <w:t>Art. 3</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9" w:name="do|ar3|pa1"/>
      <w:bookmarkEnd w:id="9"/>
      <w:r w:rsidRPr="00431F78">
        <w:rPr>
          <w:rFonts w:ascii="Verdana" w:eastAsia="Times New Roman" w:hAnsi="Verdana" w:cs="Times New Roman"/>
          <w:lang w:eastAsia="ro-RO"/>
        </w:rPr>
        <w:t>ONRC şi oficiile registrului comerţului de pe lângă tribunale vor duce la îndeplinire prevederile prezentului ordin.</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10" w:name="do|ar4"/>
      <w:r w:rsidRPr="00431F78">
        <w:rPr>
          <w:rFonts w:ascii="Verdana" w:eastAsia="Times New Roman" w:hAnsi="Verdana" w:cs="Times New Roman"/>
          <w:b/>
          <w:bCs/>
          <w:noProof/>
          <w:color w:val="333399"/>
          <w:lang w:eastAsia="ro-RO"/>
        </w:rPr>
        <w:drawing>
          <wp:inline distT="0" distB="0" distL="0" distR="0" wp14:anchorId="4D3FF6D3" wp14:editId="29ECECE6">
            <wp:extent cx="100330" cy="100330"/>
            <wp:effectExtent l="0" t="0" r="0" b="0"/>
            <wp:docPr id="28" name="do|ar4|_i" descr="C:\Users\simona.vasilescu\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simona.vasilescu\sintact 4.0\cache\Legislatie\m.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bookmarkEnd w:id="10"/>
      <w:r w:rsidRPr="00431F78">
        <w:rPr>
          <w:rFonts w:ascii="Verdana" w:eastAsia="Times New Roman" w:hAnsi="Verdana" w:cs="Times New Roman"/>
          <w:b/>
          <w:bCs/>
          <w:color w:val="0000AF"/>
          <w:lang w:eastAsia="ro-RO"/>
        </w:rPr>
        <w:t>Art. 4</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11" w:name="do|ar4|pa1"/>
      <w:bookmarkEnd w:id="11"/>
      <w:r w:rsidRPr="00431F78">
        <w:rPr>
          <w:rFonts w:ascii="Verdana" w:eastAsia="Times New Roman" w:hAnsi="Verdana" w:cs="Times New Roman"/>
          <w:lang w:eastAsia="ro-RO"/>
        </w:rPr>
        <w:t>- Anexa face parte integrantă din prezentul ordin.</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12" w:name="do|ar5"/>
      <w:r w:rsidRPr="00431F78">
        <w:rPr>
          <w:rFonts w:ascii="Verdana" w:eastAsia="Times New Roman" w:hAnsi="Verdana" w:cs="Times New Roman"/>
          <w:b/>
          <w:bCs/>
          <w:noProof/>
          <w:color w:val="333399"/>
          <w:lang w:eastAsia="ro-RO"/>
        </w:rPr>
        <w:drawing>
          <wp:inline distT="0" distB="0" distL="0" distR="0" wp14:anchorId="73EF00E4" wp14:editId="33021201">
            <wp:extent cx="100330" cy="100330"/>
            <wp:effectExtent l="0" t="0" r="0" b="0"/>
            <wp:docPr id="29" name="do|ar5|_i" descr="C:\Users\simona.vasilescu\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simona.vasilescu\sintact 4.0\cache\Legislatie\m.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bookmarkEnd w:id="12"/>
      <w:r w:rsidRPr="00431F78">
        <w:rPr>
          <w:rFonts w:ascii="Verdana" w:eastAsia="Times New Roman" w:hAnsi="Verdana" w:cs="Times New Roman"/>
          <w:b/>
          <w:bCs/>
          <w:color w:val="0000AF"/>
          <w:lang w:eastAsia="ro-RO"/>
        </w:rPr>
        <w:t>Art. 5</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13" w:name="do|ar5|pa1"/>
      <w:bookmarkEnd w:id="13"/>
      <w:r w:rsidRPr="00431F78">
        <w:rPr>
          <w:rFonts w:ascii="Verdana" w:eastAsia="Times New Roman" w:hAnsi="Verdana" w:cs="Times New Roman"/>
          <w:lang w:eastAsia="ro-RO"/>
        </w:rPr>
        <w:t>Prezentul ordin se publică în Monitorul Oficial al României, Partea I.</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14" w:name="do|ar6"/>
      <w:r w:rsidRPr="00431F78">
        <w:rPr>
          <w:rFonts w:ascii="Verdana" w:eastAsia="Times New Roman" w:hAnsi="Verdana" w:cs="Times New Roman"/>
          <w:b/>
          <w:bCs/>
          <w:noProof/>
          <w:color w:val="333399"/>
          <w:lang w:eastAsia="ro-RO"/>
        </w:rPr>
        <w:drawing>
          <wp:inline distT="0" distB="0" distL="0" distR="0" wp14:anchorId="069D382F" wp14:editId="58810B16">
            <wp:extent cx="100330" cy="100330"/>
            <wp:effectExtent l="0" t="0" r="0" b="0"/>
            <wp:docPr id="30" name="do|ar6|_i" descr="C:\Users\simona.vasilescu\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simona.vasilescu\sintact 4.0\cache\Legislatie\m.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bookmarkEnd w:id="14"/>
      <w:r w:rsidRPr="00431F78">
        <w:rPr>
          <w:rFonts w:ascii="Verdana" w:eastAsia="Times New Roman" w:hAnsi="Verdana" w:cs="Times New Roman"/>
          <w:b/>
          <w:bCs/>
          <w:color w:val="0000AF"/>
          <w:lang w:eastAsia="ro-RO"/>
        </w:rPr>
        <w:t>Art. 6</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15" w:name="do|ar6|pa1"/>
      <w:bookmarkEnd w:id="15"/>
      <w:r w:rsidRPr="00431F78">
        <w:rPr>
          <w:rFonts w:ascii="Verdana" w:eastAsia="Times New Roman" w:hAnsi="Verdana" w:cs="Times New Roman"/>
          <w:lang w:eastAsia="ro-RO"/>
        </w:rPr>
        <w:t>Prezentul ordin intră în vigoare în termen de 45 de zile de la data publicării în Monitorul Oficial al României, Partea I.</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16" w:name="do|pa5"/>
      <w:bookmarkEnd w:id="16"/>
      <w:r w:rsidRPr="00431F78">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431F78" w:rsidRPr="00431F78" w:rsidTr="00431F78">
        <w:trPr>
          <w:trHeight w:val="15"/>
          <w:tblCellSpacing w:w="0" w:type="dxa"/>
          <w:jc w:val="center"/>
        </w:trPr>
        <w:tc>
          <w:tcPr>
            <w:tcW w:w="0" w:type="auto"/>
            <w:hideMark/>
          </w:tcPr>
          <w:p w:rsidR="00431F78" w:rsidRPr="00431F78" w:rsidRDefault="00431F78" w:rsidP="00431F78">
            <w:pPr>
              <w:spacing w:after="0" w:line="240" w:lineRule="auto"/>
              <w:jc w:val="center"/>
              <w:rPr>
                <w:rFonts w:ascii="Verdana" w:eastAsia="Times New Roman" w:hAnsi="Verdana" w:cs="Times New Roman"/>
                <w:color w:val="000000"/>
                <w:sz w:val="16"/>
                <w:szCs w:val="16"/>
                <w:lang w:eastAsia="ro-RO"/>
              </w:rPr>
            </w:pPr>
            <w:bookmarkStart w:id="17" w:name="do|pa6"/>
            <w:bookmarkEnd w:id="17"/>
            <w:r w:rsidRPr="00431F78">
              <w:rPr>
                <w:rFonts w:ascii="Verdana" w:eastAsia="Times New Roman" w:hAnsi="Verdana" w:cs="Times New Roman"/>
                <w:color w:val="000000"/>
                <w:sz w:val="16"/>
                <w:szCs w:val="16"/>
                <w:lang w:eastAsia="ro-RO"/>
              </w:rPr>
              <w:t>Ministrul justiţiei,</w:t>
            </w:r>
          </w:p>
          <w:p w:rsidR="00431F78" w:rsidRPr="00431F78" w:rsidRDefault="00431F78" w:rsidP="00431F78">
            <w:pPr>
              <w:spacing w:after="0" w:line="15" w:lineRule="atLeast"/>
              <w:jc w:val="center"/>
              <w:rPr>
                <w:rFonts w:ascii="Verdana" w:eastAsia="Times New Roman" w:hAnsi="Verdana" w:cs="Times New Roman"/>
                <w:color w:val="000000"/>
                <w:sz w:val="16"/>
                <w:szCs w:val="16"/>
                <w:lang w:eastAsia="ro-RO"/>
              </w:rPr>
            </w:pPr>
            <w:r w:rsidRPr="00431F78">
              <w:rPr>
                <w:rFonts w:ascii="Verdana" w:eastAsia="Times New Roman" w:hAnsi="Verdana" w:cs="Times New Roman"/>
                <w:b/>
                <w:bCs/>
                <w:color w:val="000000"/>
                <w:sz w:val="16"/>
                <w:szCs w:val="16"/>
                <w:lang w:eastAsia="ro-RO"/>
              </w:rPr>
              <w:t xml:space="preserve">Marian Cătălin </w:t>
            </w:r>
            <w:proofErr w:type="spellStart"/>
            <w:r w:rsidRPr="00431F78">
              <w:rPr>
                <w:rFonts w:ascii="Verdana" w:eastAsia="Times New Roman" w:hAnsi="Verdana" w:cs="Times New Roman"/>
                <w:b/>
                <w:bCs/>
                <w:color w:val="000000"/>
                <w:sz w:val="16"/>
                <w:szCs w:val="16"/>
                <w:lang w:eastAsia="ro-RO"/>
              </w:rPr>
              <w:t>Predoiu</w:t>
            </w:r>
            <w:proofErr w:type="spellEnd"/>
          </w:p>
        </w:tc>
      </w:tr>
    </w:tbl>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18" w:name="do|ax1"/>
      <w:r w:rsidRPr="00431F78">
        <w:rPr>
          <w:rFonts w:ascii="Verdana" w:eastAsia="Times New Roman" w:hAnsi="Verdana" w:cs="Times New Roman"/>
          <w:b/>
          <w:bCs/>
          <w:noProof/>
          <w:color w:val="333399"/>
          <w:lang w:eastAsia="ro-RO"/>
        </w:rPr>
        <w:drawing>
          <wp:inline distT="0" distB="0" distL="0" distR="0" wp14:anchorId="0591B6F9" wp14:editId="422522FB">
            <wp:extent cx="100330" cy="100330"/>
            <wp:effectExtent l="0" t="0" r="0" b="0"/>
            <wp:docPr id="31" name="do|ax1|_i" descr="C:\Users\simona.vasilescu\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simona.vasilescu\sintact 4.0\cache\Legislatie\m.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bookmarkEnd w:id="18"/>
      <w:r w:rsidRPr="00431F78">
        <w:rPr>
          <w:rFonts w:ascii="Verdana" w:eastAsia="Times New Roman" w:hAnsi="Verdana" w:cs="Times New Roman"/>
          <w:b/>
          <w:bCs/>
          <w:sz w:val="26"/>
          <w:szCs w:val="26"/>
          <w:lang w:eastAsia="ro-RO"/>
        </w:rPr>
        <w:t>ANEXĂ:</w:t>
      </w:r>
    </w:p>
    <w:bookmarkStart w:id="19" w:name="do|ax1|pa1"/>
    <w:bookmarkEnd w:id="19"/>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r w:rsidRPr="00431F78">
        <w:rPr>
          <w:rFonts w:ascii="Verdana" w:eastAsia="Times New Roman" w:hAnsi="Verdana" w:cs="Times New Roman"/>
          <w:lang w:eastAsia="ro-RO"/>
        </w:rPr>
        <w:fldChar w:fldCharType="begin"/>
      </w:r>
      <w:r w:rsidRPr="00431F78">
        <w:rPr>
          <w:rFonts w:ascii="Verdana" w:eastAsia="Times New Roman" w:hAnsi="Verdana" w:cs="Times New Roman"/>
          <w:lang w:eastAsia="ro-RO"/>
        </w:rPr>
        <w:instrText xml:space="preserve"> HYPERLINK "file:///C:\\Users\\simona.vasilescu\\sintact%204.0\\cache\\Legislatie\\temp133020\\00216732.htm" \o "de înscriere/radiere a menţiunilor provizorii în/din Registrul beneficiarilor reali ţinut de Oficiul Naţional al Registrului Comerţului (act publicat in M.Of. 1323 din 31-dec-2020)" </w:instrText>
      </w:r>
      <w:r w:rsidRPr="00431F78">
        <w:rPr>
          <w:rFonts w:ascii="Verdana" w:eastAsia="Times New Roman" w:hAnsi="Verdana" w:cs="Times New Roman"/>
          <w:lang w:eastAsia="ro-RO"/>
        </w:rPr>
        <w:fldChar w:fldCharType="separate"/>
      </w:r>
      <w:r w:rsidRPr="00431F78">
        <w:rPr>
          <w:rFonts w:ascii="Verdana" w:eastAsia="Times New Roman" w:hAnsi="Verdana" w:cs="Times New Roman"/>
          <w:b/>
          <w:bCs/>
          <w:color w:val="333399"/>
          <w:u w:val="single"/>
          <w:lang w:eastAsia="ro-RO"/>
        </w:rPr>
        <w:t>PROCEDURĂ de înscriere/radiere a menţiunilor provizorii în/din Registrul beneficiarilor reali ţinut de Oficiul Naţional al Registrului Comerţului</w:t>
      </w:r>
      <w:r w:rsidRPr="00431F78">
        <w:rPr>
          <w:rFonts w:ascii="Verdana" w:eastAsia="Times New Roman" w:hAnsi="Verdana" w:cs="Times New Roman"/>
          <w:lang w:eastAsia="ro-RO"/>
        </w:rPr>
        <w:fldChar w:fldCharType="end"/>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20" w:name="do|pa7"/>
      <w:bookmarkEnd w:id="20"/>
      <w:r w:rsidRPr="00431F78">
        <w:rPr>
          <w:rFonts w:ascii="Verdana" w:eastAsia="Times New Roman" w:hAnsi="Verdana" w:cs="Times New Roman"/>
          <w:lang w:eastAsia="ro-RO"/>
        </w:rPr>
        <w:t>Publicat în Monitorul Oficial cu numărul 1323 din data de 31 decembrie 2020</w:t>
      </w:r>
    </w:p>
    <w:p w:rsidR="00B8192B" w:rsidRPr="00B8192B" w:rsidRDefault="00B8192B" w:rsidP="00B8192B">
      <w:pPr>
        <w:shd w:val="clear" w:color="auto" w:fill="FFFFFF"/>
        <w:spacing w:after="0" w:line="240" w:lineRule="auto"/>
        <w:ind w:left="-284" w:right="-567"/>
        <w:jc w:val="both"/>
        <w:rPr>
          <w:rFonts w:ascii="Verdana" w:eastAsia="Times New Roman" w:hAnsi="Verdana" w:cs="Times New Roman"/>
          <w:lang w:eastAsia="ro-RO"/>
        </w:rPr>
      </w:pPr>
      <w:r w:rsidRPr="00B8192B">
        <w:rPr>
          <w:rFonts w:ascii="Verdana" w:eastAsia="Times New Roman" w:hAnsi="Verdana" w:cs="Times New Roman"/>
          <w:lang w:eastAsia="ro-RO"/>
        </w:rPr>
        <w:br/>
      </w:r>
    </w:p>
    <w:p w:rsidR="00431F78" w:rsidRDefault="00431F78" w:rsidP="00431F78">
      <w:pPr>
        <w:shd w:val="clear" w:color="auto" w:fill="FFFFFF"/>
        <w:spacing w:after="0" w:line="240" w:lineRule="auto"/>
        <w:jc w:val="center"/>
        <w:rPr>
          <w:rFonts w:ascii="Verdana" w:eastAsia="Times New Roman" w:hAnsi="Verdana" w:cs="Times New Roman"/>
          <w:b/>
          <w:bCs/>
          <w:sz w:val="26"/>
          <w:szCs w:val="26"/>
          <w:lang w:eastAsia="ro-RO"/>
        </w:rPr>
      </w:pPr>
      <w:r w:rsidRPr="00431F78">
        <w:rPr>
          <w:rFonts w:ascii="Verdana" w:eastAsia="Times New Roman" w:hAnsi="Verdana" w:cs="Times New Roman"/>
          <w:b/>
          <w:bCs/>
          <w:sz w:val="26"/>
          <w:szCs w:val="26"/>
          <w:lang w:eastAsia="ro-RO"/>
        </w:rPr>
        <w:lastRenderedPageBreak/>
        <w:t xml:space="preserve">PROCEDURĂ </w:t>
      </w:r>
    </w:p>
    <w:p w:rsidR="000E284E" w:rsidRDefault="00431F78" w:rsidP="00431F78">
      <w:pPr>
        <w:shd w:val="clear" w:color="auto" w:fill="FFFFFF"/>
        <w:spacing w:after="0" w:line="240" w:lineRule="auto"/>
        <w:jc w:val="center"/>
        <w:rPr>
          <w:rFonts w:ascii="Verdana" w:eastAsia="Times New Roman" w:hAnsi="Verdana" w:cs="Times New Roman"/>
          <w:b/>
          <w:bCs/>
          <w:sz w:val="26"/>
          <w:szCs w:val="26"/>
          <w:lang w:eastAsia="ro-RO"/>
        </w:rPr>
      </w:pPr>
      <w:r w:rsidRPr="00431F78">
        <w:rPr>
          <w:rFonts w:ascii="Verdana" w:eastAsia="Times New Roman" w:hAnsi="Verdana" w:cs="Times New Roman"/>
          <w:b/>
          <w:bCs/>
          <w:sz w:val="26"/>
          <w:szCs w:val="26"/>
          <w:lang w:eastAsia="ro-RO"/>
        </w:rPr>
        <w:t xml:space="preserve">din 16 decembrie 2020 </w:t>
      </w:r>
    </w:p>
    <w:p w:rsidR="00431F78" w:rsidRDefault="00431F78" w:rsidP="00431F78">
      <w:pPr>
        <w:shd w:val="clear" w:color="auto" w:fill="FFFFFF"/>
        <w:spacing w:after="0" w:line="240" w:lineRule="auto"/>
        <w:jc w:val="center"/>
        <w:rPr>
          <w:rFonts w:ascii="Verdana" w:eastAsia="Times New Roman" w:hAnsi="Verdana" w:cs="Times New Roman"/>
          <w:b/>
          <w:bCs/>
          <w:sz w:val="26"/>
          <w:szCs w:val="26"/>
          <w:lang w:eastAsia="ro-RO"/>
        </w:rPr>
      </w:pPr>
      <w:r w:rsidRPr="00431F78">
        <w:rPr>
          <w:rFonts w:ascii="Verdana" w:eastAsia="Times New Roman" w:hAnsi="Verdana" w:cs="Times New Roman"/>
          <w:b/>
          <w:bCs/>
          <w:sz w:val="26"/>
          <w:szCs w:val="26"/>
          <w:lang w:eastAsia="ro-RO"/>
        </w:rPr>
        <w:t>de înscriere/radiere a menţiunilor provizorii în/din Registrul beneficiarilor reali ţinut de Oficiul Naţional al Registrului Comerţului</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r w:rsidRPr="00431F78">
        <w:rPr>
          <w:rFonts w:ascii="Verdana" w:eastAsia="Times New Roman" w:hAnsi="Verdana" w:cs="Times New Roman"/>
          <w:b/>
          <w:bCs/>
          <w:noProof/>
          <w:color w:val="333399"/>
          <w:lang w:eastAsia="ro-RO"/>
        </w:rPr>
        <w:drawing>
          <wp:inline distT="0" distB="0" distL="0" distR="0" wp14:anchorId="3A96435C" wp14:editId="31A2F697">
            <wp:extent cx="100330" cy="100330"/>
            <wp:effectExtent l="0" t="0" r="0" b="0"/>
            <wp:docPr id="32" name="do|ar1|_i" descr="C:\Users\simona.vasilescu\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simona.vasilescu\sintact 4.0\cache\Legislatie\m.gif">
                      <a:hlinkClick r:id="rId17"/>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sidRPr="00431F78">
        <w:rPr>
          <w:rFonts w:ascii="Verdana" w:eastAsia="Times New Roman" w:hAnsi="Verdana" w:cs="Times New Roman"/>
          <w:b/>
          <w:bCs/>
          <w:color w:val="0000AF"/>
          <w:lang w:eastAsia="ro-RO"/>
        </w:rPr>
        <w:t>Art. 1</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r w:rsidRPr="00431F78">
        <w:rPr>
          <w:rFonts w:ascii="Verdana" w:eastAsia="Times New Roman" w:hAnsi="Verdana" w:cs="Times New Roman"/>
          <w:lang w:eastAsia="ro-RO"/>
        </w:rPr>
        <w:t>Prezenta procedură priveşte schimbul de informaţii şi de documente între autorităţile/entităţile la care se referă art. 19 alin. (7)-(7</w:t>
      </w:r>
      <w:r w:rsidRPr="00431F78">
        <w:rPr>
          <w:rFonts w:ascii="Verdana" w:eastAsia="Times New Roman" w:hAnsi="Verdana" w:cs="Times New Roman"/>
          <w:vertAlign w:val="superscript"/>
          <w:lang w:eastAsia="ro-RO"/>
        </w:rPr>
        <w:t>2</w:t>
      </w:r>
      <w:r w:rsidRPr="00431F78">
        <w:rPr>
          <w:rFonts w:ascii="Verdana" w:eastAsia="Times New Roman" w:hAnsi="Verdana" w:cs="Times New Roman"/>
          <w:lang w:eastAsia="ro-RO"/>
        </w:rPr>
        <w:t xml:space="preserve">) din Legea nr. </w:t>
      </w:r>
      <w:hyperlink r:id="rId18" w:history="1">
        <w:r w:rsidRPr="00431F78">
          <w:rPr>
            <w:rFonts w:ascii="Verdana" w:eastAsia="Times New Roman" w:hAnsi="Verdana" w:cs="Times New Roman"/>
            <w:b/>
            <w:bCs/>
            <w:color w:val="333399"/>
            <w:u w:val="single"/>
            <w:lang w:eastAsia="ro-RO"/>
          </w:rPr>
          <w:t>129/2019</w:t>
        </w:r>
      </w:hyperlink>
      <w:r w:rsidRPr="00431F78">
        <w:rPr>
          <w:rFonts w:ascii="Verdana" w:eastAsia="Times New Roman" w:hAnsi="Verdana" w:cs="Times New Roman"/>
          <w:lang w:eastAsia="ro-RO"/>
        </w:rPr>
        <w:t xml:space="preserve"> pentru prevenirea şi combaterea spălării banilor şi finanţării terorismului, precum şi pentru modificarea şi completarea unor acte normative, cu modificările şi completările ulterioare, denumită în continuare </w:t>
      </w:r>
      <w:r w:rsidRPr="00431F78">
        <w:rPr>
          <w:rFonts w:ascii="Verdana" w:eastAsia="Times New Roman" w:hAnsi="Verdana" w:cs="Times New Roman"/>
          <w:i/>
          <w:iCs/>
          <w:lang w:eastAsia="ro-RO"/>
        </w:rPr>
        <w:t xml:space="preserve">Legea nr. </w:t>
      </w:r>
      <w:hyperlink r:id="rId19" w:history="1">
        <w:r w:rsidRPr="00431F78">
          <w:rPr>
            <w:rFonts w:ascii="Verdana" w:eastAsia="Times New Roman" w:hAnsi="Verdana" w:cs="Times New Roman"/>
            <w:b/>
            <w:bCs/>
            <w:i/>
            <w:iCs/>
            <w:color w:val="333399"/>
            <w:u w:val="single"/>
            <w:lang w:eastAsia="ro-RO"/>
          </w:rPr>
          <w:t>129/2019</w:t>
        </w:r>
      </w:hyperlink>
      <w:r w:rsidRPr="00431F78">
        <w:rPr>
          <w:rFonts w:ascii="Verdana" w:eastAsia="Times New Roman" w:hAnsi="Verdana" w:cs="Times New Roman"/>
          <w:lang w:eastAsia="ro-RO"/>
        </w:rPr>
        <w:t>.</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r w:rsidRPr="00431F78">
        <w:rPr>
          <w:rFonts w:ascii="Verdana" w:eastAsia="Times New Roman" w:hAnsi="Verdana" w:cs="Times New Roman"/>
          <w:b/>
          <w:bCs/>
          <w:noProof/>
          <w:color w:val="333399"/>
          <w:lang w:eastAsia="ro-RO"/>
        </w:rPr>
        <w:drawing>
          <wp:inline distT="0" distB="0" distL="0" distR="0" wp14:anchorId="262A5B51" wp14:editId="41FE0A9E">
            <wp:extent cx="100330" cy="100330"/>
            <wp:effectExtent l="0" t="0" r="0" b="0"/>
            <wp:docPr id="33" name="do|ar2|_i" descr="C:\Users\simona.vasilescu\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simona.vasilescu\sintact 4.0\cache\Legislatie\m.gif">
                      <a:hlinkClick r:id="rId17"/>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sidRPr="00431F78">
        <w:rPr>
          <w:rFonts w:ascii="Verdana" w:eastAsia="Times New Roman" w:hAnsi="Verdana" w:cs="Times New Roman"/>
          <w:b/>
          <w:bCs/>
          <w:color w:val="0000AF"/>
          <w:lang w:eastAsia="ro-RO"/>
        </w:rPr>
        <w:t>Art. 2</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21" w:name="do|ar2|al1"/>
      <w:bookmarkEnd w:id="21"/>
      <w:r w:rsidRPr="00431F78">
        <w:rPr>
          <w:rFonts w:ascii="Verdana" w:eastAsia="Times New Roman" w:hAnsi="Verdana" w:cs="Times New Roman"/>
          <w:b/>
          <w:bCs/>
          <w:color w:val="008F00"/>
          <w:lang w:eastAsia="ro-RO"/>
        </w:rPr>
        <w:t>(1)</w:t>
      </w:r>
      <w:r w:rsidRPr="00431F78">
        <w:rPr>
          <w:rFonts w:ascii="Verdana" w:eastAsia="Times New Roman" w:hAnsi="Verdana" w:cs="Times New Roman"/>
          <w:lang w:eastAsia="ro-RO"/>
        </w:rPr>
        <w:t>În vederea asigurării caracterului adecvat, corect şi actualizat al informaţiilor cuprinse în Registrul beneficiarilor reali, Oficiul Naţional al Registrului Comerţului (ONRC) verifică, unde este cazul, concordanţa între datele înscrise în registrul comerţului central computerizat şi datele privind beneficiarii reali.</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22" w:name="do|ar2|al2"/>
      <w:bookmarkEnd w:id="22"/>
      <w:r w:rsidRPr="00431F78">
        <w:rPr>
          <w:rFonts w:ascii="Verdana" w:eastAsia="Times New Roman" w:hAnsi="Verdana" w:cs="Times New Roman"/>
          <w:b/>
          <w:bCs/>
          <w:color w:val="008F00"/>
          <w:lang w:eastAsia="ro-RO"/>
        </w:rPr>
        <w:t>(2)</w:t>
      </w:r>
      <w:r w:rsidRPr="00431F78">
        <w:rPr>
          <w:rFonts w:ascii="Verdana" w:eastAsia="Times New Roman" w:hAnsi="Verdana" w:cs="Times New Roman"/>
          <w:lang w:eastAsia="ro-RO"/>
        </w:rPr>
        <w:t>În cazul existenţei unor neconcordanţe între datele menţionate la alin. (1), ONRC actualizează evidenţele proprii, în cazul datelor completate anterior din oficiu sau, după caz, sesizează Oficiul Naţional pentru Prevenirea şi Combaterea Spălării Banilor (ONPCSB), în cazul unor neconcordanţe existente în declaraţiile privind beneficiarii reali.</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r w:rsidRPr="00431F78">
        <w:rPr>
          <w:rFonts w:ascii="Verdana" w:eastAsia="Times New Roman" w:hAnsi="Verdana" w:cs="Times New Roman"/>
          <w:b/>
          <w:bCs/>
          <w:noProof/>
          <w:color w:val="333399"/>
          <w:lang w:eastAsia="ro-RO"/>
        </w:rPr>
        <w:drawing>
          <wp:inline distT="0" distB="0" distL="0" distR="0" wp14:anchorId="67FD8004" wp14:editId="0324F77E">
            <wp:extent cx="100330" cy="100330"/>
            <wp:effectExtent l="0" t="0" r="0" b="0"/>
            <wp:docPr id="34" name="do|ar3|_i" descr="C:\Users\simona.vasilescu\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simona.vasilescu\sintact 4.0\cache\Legislatie\m.gif">
                      <a:hlinkClick r:id="rId17"/>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sidRPr="00431F78">
        <w:rPr>
          <w:rFonts w:ascii="Verdana" w:eastAsia="Times New Roman" w:hAnsi="Verdana" w:cs="Times New Roman"/>
          <w:b/>
          <w:bCs/>
          <w:color w:val="0000AF"/>
          <w:lang w:eastAsia="ro-RO"/>
        </w:rPr>
        <w:t>Art. 3</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r w:rsidRPr="00431F78">
        <w:rPr>
          <w:rFonts w:ascii="Verdana" w:eastAsia="Times New Roman" w:hAnsi="Verdana" w:cs="Times New Roman"/>
          <w:lang w:eastAsia="ro-RO"/>
        </w:rPr>
        <w:t>Informarea ONPCSB şi a ONRC, în condiţiile art. 19 alin. (7) şi (7</w:t>
      </w:r>
      <w:r w:rsidRPr="00431F78">
        <w:rPr>
          <w:rFonts w:ascii="Verdana" w:eastAsia="Times New Roman" w:hAnsi="Verdana" w:cs="Times New Roman"/>
          <w:vertAlign w:val="superscript"/>
          <w:lang w:eastAsia="ro-RO"/>
        </w:rPr>
        <w:t>1</w:t>
      </w:r>
      <w:r w:rsidRPr="00431F78">
        <w:rPr>
          <w:rFonts w:ascii="Verdana" w:eastAsia="Times New Roman" w:hAnsi="Verdana" w:cs="Times New Roman"/>
          <w:lang w:eastAsia="ro-RO"/>
        </w:rPr>
        <w:t xml:space="preserve">) din Legea nr. </w:t>
      </w:r>
      <w:hyperlink r:id="rId20" w:history="1">
        <w:r w:rsidRPr="00431F78">
          <w:rPr>
            <w:rFonts w:ascii="Verdana" w:eastAsia="Times New Roman" w:hAnsi="Verdana" w:cs="Times New Roman"/>
            <w:b/>
            <w:bCs/>
            <w:color w:val="333399"/>
            <w:u w:val="single"/>
            <w:lang w:eastAsia="ro-RO"/>
          </w:rPr>
          <w:t>129/2019</w:t>
        </w:r>
      </w:hyperlink>
      <w:r w:rsidRPr="00431F78">
        <w:rPr>
          <w:rFonts w:ascii="Verdana" w:eastAsia="Times New Roman" w:hAnsi="Verdana" w:cs="Times New Roman"/>
          <w:lang w:eastAsia="ro-RO"/>
        </w:rPr>
        <w:t xml:space="preserve">, priveşte atât autorităţile care au acces la Registrul beneficiarilor reali prevăzute de art. 19 alin. (8) lit. a) din Legea nr. </w:t>
      </w:r>
      <w:hyperlink r:id="rId21" w:history="1">
        <w:r w:rsidRPr="00431F78">
          <w:rPr>
            <w:rFonts w:ascii="Verdana" w:eastAsia="Times New Roman" w:hAnsi="Verdana" w:cs="Times New Roman"/>
            <w:b/>
            <w:bCs/>
            <w:color w:val="333399"/>
            <w:u w:val="single"/>
            <w:lang w:eastAsia="ro-RO"/>
          </w:rPr>
          <w:t>129/2019</w:t>
        </w:r>
      </w:hyperlink>
      <w:r w:rsidRPr="00431F78">
        <w:rPr>
          <w:rFonts w:ascii="Verdana" w:eastAsia="Times New Roman" w:hAnsi="Verdana" w:cs="Times New Roman"/>
          <w:lang w:eastAsia="ro-RO"/>
        </w:rPr>
        <w:t>, cât şi entităţile raportoare.</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r w:rsidRPr="00431F78">
        <w:rPr>
          <w:rFonts w:ascii="Verdana" w:eastAsia="Times New Roman" w:hAnsi="Verdana" w:cs="Times New Roman"/>
          <w:b/>
          <w:bCs/>
          <w:noProof/>
          <w:color w:val="333399"/>
          <w:lang w:eastAsia="ro-RO"/>
        </w:rPr>
        <w:drawing>
          <wp:inline distT="0" distB="0" distL="0" distR="0" wp14:anchorId="1CE3B0E4" wp14:editId="6605E4A1">
            <wp:extent cx="100330" cy="100330"/>
            <wp:effectExtent l="0" t="0" r="0" b="0"/>
            <wp:docPr id="35" name="do|ar4|_i" descr="C:\Users\simona.vasilescu\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simona.vasilescu\sintact 4.0\cache\Legislatie\m.gif">
                      <a:hlinkClick r:id="rId17"/>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sidRPr="00431F78">
        <w:rPr>
          <w:rFonts w:ascii="Verdana" w:eastAsia="Times New Roman" w:hAnsi="Verdana" w:cs="Times New Roman"/>
          <w:b/>
          <w:bCs/>
          <w:color w:val="0000AF"/>
          <w:lang w:eastAsia="ro-RO"/>
        </w:rPr>
        <w:t>Art. 4</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23" w:name="do|ar4|al1"/>
      <w:bookmarkEnd w:id="23"/>
      <w:r w:rsidRPr="00431F78">
        <w:rPr>
          <w:rFonts w:ascii="Verdana" w:eastAsia="Times New Roman" w:hAnsi="Verdana" w:cs="Times New Roman"/>
          <w:b/>
          <w:bCs/>
          <w:color w:val="008F00"/>
          <w:lang w:eastAsia="ro-RO"/>
        </w:rPr>
        <w:t>(1)</w:t>
      </w:r>
      <w:r w:rsidRPr="00431F78">
        <w:rPr>
          <w:rFonts w:ascii="Verdana" w:eastAsia="Times New Roman" w:hAnsi="Verdana" w:cs="Times New Roman"/>
          <w:lang w:eastAsia="ro-RO"/>
        </w:rPr>
        <w:t>Autorităţile care au acces la Registrul beneficiarilor reali, în măsura în care această cerinţă nu interferează nejustificat cu atribuţiile lor legale, informează ONPCSB şi ONRC cu privire la orice neconcordanţă între informaţiile disponibile în Registrul beneficiarilor reali şi informaţiile privind beneficiarii reali pe care le deţin.</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24" w:name="do|ar4|al2"/>
      <w:bookmarkEnd w:id="24"/>
      <w:r w:rsidRPr="00431F78">
        <w:rPr>
          <w:rFonts w:ascii="Verdana" w:eastAsia="Times New Roman" w:hAnsi="Verdana" w:cs="Times New Roman"/>
          <w:b/>
          <w:bCs/>
          <w:color w:val="008F00"/>
          <w:lang w:eastAsia="ro-RO"/>
        </w:rPr>
        <w:t>(2)</w:t>
      </w:r>
      <w:r w:rsidRPr="00431F78">
        <w:rPr>
          <w:rFonts w:ascii="Verdana" w:eastAsia="Times New Roman" w:hAnsi="Verdana" w:cs="Times New Roman"/>
          <w:lang w:eastAsia="ro-RO"/>
        </w:rPr>
        <w:t>Informarea prevăzută la alin. (1) va fi făcută de îndată, cu semnătură electronică calificată, la o căsuţă de e-mail pusă la dispoziţie în acest sens de ONRC şi va cuprinde datele pe care le deţin privind beneficiarii reali, cu indicarea exactă a neconcordanţei sesizate faţă de datele înregistrate în Registrul beneficiarilor reali.</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r w:rsidRPr="00431F78">
        <w:rPr>
          <w:rFonts w:ascii="Verdana" w:eastAsia="Times New Roman" w:hAnsi="Verdana" w:cs="Times New Roman"/>
          <w:b/>
          <w:bCs/>
          <w:noProof/>
          <w:color w:val="333399"/>
          <w:lang w:eastAsia="ro-RO"/>
        </w:rPr>
        <w:drawing>
          <wp:inline distT="0" distB="0" distL="0" distR="0" wp14:anchorId="76B13BE3" wp14:editId="085376E5">
            <wp:extent cx="100330" cy="100330"/>
            <wp:effectExtent l="0" t="0" r="0" b="0"/>
            <wp:docPr id="36" name="do|ar5|_i" descr="C:\Users\simona.vasilescu\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simona.vasilescu\sintact 4.0\cache\Legislatie\m.gif">
                      <a:hlinkClick r:id="rId17"/>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sidRPr="00431F78">
        <w:rPr>
          <w:rFonts w:ascii="Verdana" w:eastAsia="Times New Roman" w:hAnsi="Verdana" w:cs="Times New Roman"/>
          <w:b/>
          <w:bCs/>
          <w:color w:val="0000AF"/>
          <w:lang w:eastAsia="ro-RO"/>
        </w:rPr>
        <w:t>Art. 5</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25" w:name="do|ar5|al1"/>
      <w:bookmarkEnd w:id="25"/>
      <w:r w:rsidRPr="00431F78">
        <w:rPr>
          <w:rFonts w:ascii="Verdana" w:eastAsia="Times New Roman" w:hAnsi="Verdana" w:cs="Times New Roman"/>
          <w:b/>
          <w:bCs/>
          <w:color w:val="008F00"/>
          <w:lang w:eastAsia="ro-RO"/>
        </w:rPr>
        <w:t>(1)</w:t>
      </w:r>
      <w:r w:rsidRPr="00431F78">
        <w:rPr>
          <w:rFonts w:ascii="Verdana" w:eastAsia="Times New Roman" w:hAnsi="Verdana" w:cs="Times New Roman"/>
          <w:lang w:eastAsia="ro-RO"/>
        </w:rPr>
        <w:t xml:space="preserve">Entităţile raportoare prevăzute la art. 5 din Legea nr. </w:t>
      </w:r>
      <w:hyperlink r:id="rId22" w:history="1">
        <w:r w:rsidRPr="00431F78">
          <w:rPr>
            <w:rFonts w:ascii="Verdana" w:eastAsia="Times New Roman" w:hAnsi="Verdana" w:cs="Times New Roman"/>
            <w:b/>
            <w:bCs/>
            <w:color w:val="333399"/>
            <w:u w:val="single"/>
            <w:lang w:eastAsia="ro-RO"/>
          </w:rPr>
          <w:t>129/2019</w:t>
        </w:r>
      </w:hyperlink>
      <w:r w:rsidRPr="00431F78">
        <w:rPr>
          <w:rFonts w:ascii="Verdana" w:eastAsia="Times New Roman" w:hAnsi="Verdana" w:cs="Times New Roman"/>
          <w:lang w:eastAsia="ro-RO"/>
        </w:rPr>
        <w:t>, după consultarea Registrului beneficiarilor reali, informează ONPCSB şi ONRC cu privire la orice neconcordanţă între informaţiile disponibile în Registrul beneficiarilor reali şi informaţiile privind beneficiarii reali pe care le deţin.</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26" w:name="do|ar5|al2"/>
      <w:bookmarkEnd w:id="26"/>
      <w:r w:rsidRPr="00431F78">
        <w:rPr>
          <w:rFonts w:ascii="Verdana" w:eastAsia="Times New Roman" w:hAnsi="Verdana" w:cs="Times New Roman"/>
          <w:b/>
          <w:bCs/>
          <w:color w:val="008F00"/>
          <w:lang w:eastAsia="ro-RO"/>
        </w:rPr>
        <w:t>(2)</w:t>
      </w:r>
      <w:r w:rsidRPr="00431F78">
        <w:rPr>
          <w:rFonts w:ascii="Verdana" w:eastAsia="Times New Roman" w:hAnsi="Verdana" w:cs="Times New Roman"/>
          <w:lang w:eastAsia="ro-RO"/>
        </w:rPr>
        <w:t>Informarea prevăzută la alin. (1) va fi făcută de îndată, cu semnătură electronică calificată, la o căsuţă de e-mail pusă la dispoziţie în acest sens de ONRC şi va cuprinde datele pe care le deţin privind beneficiarii reali, cu indicarea exactă a neconcordanţei sesizate faţă de datele înregistrate în Registrul beneficiarilor reali.</w:t>
      </w:r>
    </w:p>
    <w:p w:rsidR="000E284E" w:rsidRDefault="000E284E" w:rsidP="00431F78">
      <w:pPr>
        <w:shd w:val="clear" w:color="auto" w:fill="FFFFFF"/>
        <w:spacing w:after="0" w:line="240" w:lineRule="auto"/>
        <w:jc w:val="both"/>
        <w:rPr>
          <w:rFonts w:ascii="Verdana" w:eastAsia="Times New Roman" w:hAnsi="Verdana" w:cs="Times New Roman"/>
          <w:b/>
          <w:bCs/>
          <w:color w:val="0000AF"/>
          <w:lang w:eastAsia="ro-RO"/>
        </w:rPr>
      </w:pPr>
    </w:p>
    <w:p w:rsidR="000E284E" w:rsidRDefault="000E284E" w:rsidP="00431F78">
      <w:pPr>
        <w:shd w:val="clear" w:color="auto" w:fill="FFFFFF"/>
        <w:spacing w:after="0" w:line="240" w:lineRule="auto"/>
        <w:jc w:val="both"/>
        <w:rPr>
          <w:rFonts w:ascii="Verdana" w:eastAsia="Times New Roman" w:hAnsi="Verdana" w:cs="Times New Roman"/>
          <w:b/>
          <w:bCs/>
          <w:color w:val="0000AF"/>
          <w:lang w:eastAsia="ro-RO"/>
        </w:rPr>
      </w:pP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27" w:name="_GoBack"/>
      <w:bookmarkEnd w:id="27"/>
      <w:r w:rsidRPr="00431F78">
        <w:rPr>
          <w:rFonts w:ascii="Verdana" w:eastAsia="Times New Roman" w:hAnsi="Verdana" w:cs="Times New Roman"/>
          <w:b/>
          <w:bCs/>
          <w:noProof/>
          <w:color w:val="333399"/>
          <w:lang w:eastAsia="ro-RO"/>
        </w:rPr>
        <w:lastRenderedPageBreak/>
        <w:drawing>
          <wp:inline distT="0" distB="0" distL="0" distR="0" wp14:anchorId="1B388A08" wp14:editId="63141079">
            <wp:extent cx="100330" cy="100330"/>
            <wp:effectExtent l="0" t="0" r="0" b="0"/>
            <wp:docPr id="37" name="do|ar6|_i" descr="C:\Users\simona.vasilescu\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simona.vasilescu\sintact 4.0\cache\Legislatie\m.gif">
                      <a:hlinkClick r:id="rId17"/>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sidRPr="00431F78">
        <w:rPr>
          <w:rFonts w:ascii="Verdana" w:eastAsia="Times New Roman" w:hAnsi="Verdana" w:cs="Times New Roman"/>
          <w:b/>
          <w:bCs/>
          <w:color w:val="0000AF"/>
          <w:lang w:eastAsia="ro-RO"/>
        </w:rPr>
        <w:t>Art. 6</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r w:rsidRPr="00431F78">
        <w:rPr>
          <w:rFonts w:ascii="Verdana" w:eastAsia="Times New Roman" w:hAnsi="Verdana" w:cs="Times New Roman"/>
          <w:lang w:eastAsia="ro-RO"/>
        </w:rPr>
        <w:t>Informarea ONRC prevăzută la art. 4, respectiv art. 5 se poate transmite, în original, şi prin poştă sau curier.</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28" w:name="do|ar7"/>
      <w:r w:rsidRPr="00431F78">
        <w:rPr>
          <w:rFonts w:ascii="Verdana" w:eastAsia="Times New Roman" w:hAnsi="Verdana" w:cs="Times New Roman"/>
          <w:b/>
          <w:bCs/>
          <w:noProof/>
          <w:color w:val="333399"/>
          <w:lang w:eastAsia="ro-RO"/>
        </w:rPr>
        <w:drawing>
          <wp:inline distT="0" distB="0" distL="0" distR="0" wp14:anchorId="5115CB6A" wp14:editId="4C29708F">
            <wp:extent cx="100330" cy="100330"/>
            <wp:effectExtent l="0" t="0" r="0" b="0"/>
            <wp:docPr id="38" name="do|ar7|_i" descr="C:\Users\simona.vasilescu\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simona.vasilescu\sintact 4.0\cache\Legislatie\m.gif">
                      <a:hlinkClick r:id="rId17"/>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bookmarkEnd w:id="28"/>
      <w:r w:rsidRPr="00431F78">
        <w:rPr>
          <w:rFonts w:ascii="Verdana" w:eastAsia="Times New Roman" w:hAnsi="Verdana" w:cs="Times New Roman"/>
          <w:b/>
          <w:bCs/>
          <w:color w:val="0000AF"/>
          <w:lang w:eastAsia="ro-RO"/>
        </w:rPr>
        <w:t>Art. 7</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29" w:name="do|ar7|pa1"/>
      <w:bookmarkEnd w:id="29"/>
      <w:r w:rsidRPr="00431F78">
        <w:rPr>
          <w:rFonts w:ascii="Verdana" w:eastAsia="Times New Roman" w:hAnsi="Verdana" w:cs="Times New Roman"/>
          <w:lang w:eastAsia="ro-RO"/>
        </w:rPr>
        <w:t>Pe baza informaţiilor transmise potrivit art. 4, 5, respectiv art. 6, ONRC va înscrie, din oficiu, în Registrul beneficiarilor reali, o menţiune provizorie cu privire la existenţa neconcordanţei privind datele înregistrate anterior în Registrul beneficiarilor reali.</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30" w:name="do|ar8"/>
      <w:r w:rsidRPr="00431F78">
        <w:rPr>
          <w:rFonts w:ascii="Verdana" w:eastAsia="Times New Roman" w:hAnsi="Verdana" w:cs="Times New Roman"/>
          <w:b/>
          <w:bCs/>
          <w:noProof/>
          <w:color w:val="333399"/>
          <w:lang w:eastAsia="ro-RO"/>
        </w:rPr>
        <w:drawing>
          <wp:inline distT="0" distB="0" distL="0" distR="0" wp14:anchorId="7A9A29A1" wp14:editId="073C07CB">
            <wp:extent cx="100330" cy="100330"/>
            <wp:effectExtent l="0" t="0" r="0" b="0"/>
            <wp:docPr id="39" name="do|ar8|_i" descr="C:\Users\simona.vasilescu\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simona.vasilescu\sintact 4.0\cache\Legislatie\m.gif">
                      <a:hlinkClick r:id="rId17"/>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bookmarkEnd w:id="30"/>
      <w:r w:rsidRPr="00431F78">
        <w:rPr>
          <w:rFonts w:ascii="Verdana" w:eastAsia="Times New Roman" w:hAnsi="Verdana" w:cs="Times New Roman"/>
          <w:b/>
          <w:bCs/>
          <w:color w:val="0000AF"/>
          <w:lang w:eastAsia="ro-RO"/>
        </w:rPr>
        <w:t>Art. 8</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31" w:name="do|ar8|al1"/>
      <w:bookmarkEnd w:id="31"/>
      <w:r w:rsidRPr="00431F78">
        <w:rPr>
          <w:rFonts w:ascii="Verdana" w:eastAsia="Times New Roman" w:hAnsi="Verdana" w:cs="Times New Roman"/>
          <w:b/>
          <w:bCs/>
          <w:color w:val="008F00"/>
          <w:lang w:eastAsia="ro-RO"/>
        </w:rPr>
        <w:t>(1)</w:t>
      </w:r>
      <w:r w:rsidRPr="00431F78">
        <w:rPr>
          <w:rFonts w:ascii="Verdana" w:eastAsia="Times New Roman" w:hAnsi="Verdana" w:cs="Times New Roman"/>
          <w:lang w:eastAsia="ro-RO"/>
        </w:rPr>
        <w:t>După soluţionarea neconcordanţei, la solicitarea ONPCSB, ONRC radiază menţiunea şi păstrează datele înregistrate anterior înscrierii acesteia.</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bookmarkStart w:id="32" w:name="do|ar8|al2"/>
      <w:bookmarkEnd w:id="32"/>
      <w:r w:rsidRPr="00431F78">
        <w:rPr>
          <w:rFonts w:ascii="Verdana" w:eastAsia="Times New Roman" w:hAnsi="Verdana" w:cs="Times New Roman"/>
          <w:b/>
          <w:bCs/>
          <w:color w:val="008F00"/>
          <w:lang w:eastAsia="ro-RO"/>
        </w:rPr>
        <w:t>(2)</w:t>
      </w:r>
      <w:r w:rsidRPr="00431F78">
        <w:rPr>
          <w:rFonts w:ascii="Verdana" w:eastAsia="Times New Roman" w:hAnsi="Verdana" w:cs="Times New Roman"/>
          <w:lang w:eastAsia="ro-RO"/>
        </w:rPr>
        <w:t>Pentru transmiterea de către ONPCSB, pe cale electronică, cu semnătură electronică calificată, a adresei prin care solicită, după soluţionarea neconcordanţei, radierea menţiunii provizorii, ONRC pune la dispoziţia ONPCSB o căsuţă de e-mail special destinată acestei corespondenţe.</w:t>
      </w:r>
    </w:p>
    <w:p w:rsidR="00431F78" w:rsidRPr="00431F78" w:rsidRDefault="00431F78" w:rsidP="00431F78">
      <w:pPr>
        <w:shd w:val="clear" w:color="auto" w:fill="FFFFFF"/>
        <w:spacing w:after="0" w:line="240" w:lineRule="auto"/>
        <w:jc w:val="both"/>
        <w:rPr>
          <w:rFonts w:ascii="Verdana" w:eastAsia="Times New Roman" w:hAnsi="Verdana" w:cs="Times New Roman"/>
          <w:lang w:eastAsia="ro-RO"/>
        </w:rPr>
      </w:pPr>
      <w:r w:rsidRPr="00431F78">
        <w:rPr>
          <w:rFonts w:ascii="Verdana" w:eastAsia="Times New Roman" w:hAnsi="Verdana" w:cs="Times New Roman"/>
          <w:lang w:eastAsia="ro-RO"/>
        </w:rPr>
        <w:t>Publicat în Monitorul Oficial cu numărul 1323 din data de 31 decembrie 2020</w:t>
      </w:r>
    </w:p>
    <w:p w:rsidR="00033FD1" w:rsidRPr="00B8192B" w:rsidRDefault="00033FD1" w:rsidP="00431F78">
      <w:pPr>
        <w:shd w:val="clear" w:color="auto" w:fill="FFFFFF"/>
        <w:spacing w:after="0" w:line="240" w:lineRule="auto"/>
        <w:ind w:left="-284" w:right="-567"/>
        <w:jc w:val="center"/>
      </w:pPr>
    </w:p>
    <w:sectPr w:rsidR="00033FD1" w:rsidRPr="00B81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92B"/>
    <w:rsid w:val="00033FD1"/>
    <w:rsid w:val="000E284E"/>
    <w:rsid w:val="00106136"/>
    <w:rsid w:val="00431F78"/>
    <w:rsid w:val="007E03FB"/>
    <w:rsid w:val="00B819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B8192B"/>
    <w:rPr>
      <w:b/>
      <w:bCs/>
      <w:color w:val="333399"/>
      <w:u w:val="single"/>
    </w:rPr>
  </w:style>
  <w:style w:type="character" w:customStyle="1" w:styleId="do1">
    <w:name w:val="do1"/>
    <w:basedOn w:val="Fontdeparagrafimplicit"/>
    <w:rsid w:val="00B8192B"/>
    <w:rPr>
      <w:b/>
      <w:bCs/>
      <w:sz w:val="26"/>
      <w:szCs w:val="26"/>
    </w:rPr>
  </w:style>
  <w:style w:type="character" w:customStyle="1" w:styleId="tpa1">
    <w:name w:val="tpa1"/>
    <w:basedOn w:val="Fontdeparagrafimplicit"/>
    <w:rsid w:val="00B8192B"/>
  </w:style>
  <w:style w:type="character" w:customStyle="1" w:styleId="ar1">
    <w:name w:val="ar1"/>
    <w:basedOn w:val="Fontdeparagrafimplicit"/>
    <w:rsid w:val="00B8192B"/>
    <w:rPr>
      <w:b/>
      <w:bCs/>
      <w:color w:val="0000AF"/>
      <w:sz w:val="22"/>
      <w:szCs w:val="22"/>
    </w:rPr>
  </w:style>
  <w:style w:type="character" w:customStyle="1" w:styleId="ax1">
    <w:name w:val="ax1"/>
    <w:basedOn w:val="Fontdeparagrafimplicit"/>
    <w:rsid w:val="00B8192B"/>
    <w:rPr>
      <w:b/>
      <w:bCs/>
      <w:sz w:val="26"/>
      <w:szCs w:val="26"/>
    </w:rPr>
  </w:style>
  <w:style w:type="character" w:customStyle="1" w:styleId="tax1">
    <w:name w:val="tax1"/>
    <w:basedOn w:val="Fontdeparagrafimplicit"/>
    <w:rsid w:val="00B8192B"/>
    <w:rPr>
      <w:b/>
      <w:bCs/>
      <w:sz w:val="26"/>
      <w:szCs w:val="26"/>
    </w:rPr>
  </w:style>
  <w:style w:type="paragraph" w:styleId="TextnBalon">
    <w:name w:val="Balloon Text"/>
    <w:basedOn w:val="Normal"/>
    <w:link w:val="TextnBalonCaracter"/>
    <w:uiPriority w:val="99"/>
    <w:semiHidden/>
    <w:unhideWhenUsed/>
    <w:rsid w:val="00B8192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819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B8192B"/>
    <w:rPr>
      <w:b/>
      <w:bCs/>
      <w:color w:val="333399"/>
      <w:u w:val="single"/>
    </w:rPr>
  </w:style>
  <w:style w:type="character" w:customStyle="1" w:styleId="do1">
    <w:name w:val="do1"/>
    <w:basedOn w:val="Fontdeparagrafimplicit"/>
    <w:rsid w:val="00B8192B"/>
    <w:rPr>
      <w:b/>
      <w:bCs/>
      <w:sz w:val="26"/>
      <w:szCs w:val="26"/>
    </w:rPr>
  </w:style>
  <w:style w:type="character" w:customStyle="1" w:styleId="tpa1">
    <w:name w:val="tpa1"/>
    <w:basedOn w:val="Fontdeparagrafimplicit"/>
    <w:rsid w:val="00B8192B"/>
  </w:style>
  <w:style w:type="character" w:customStyle="1" w:styleId="ar1">
    <w:name w:val="ar1"/>
    <w:basedOn w:val="Fontdeparagrafimplicit"/>
    <w:rsid w:val="00B8192B"/>
    <w:rPr>
      <w:b/>
      <w:bCs/>
      <w:color w:val="0000AF"/>
      <w:sz w:val="22"/>
      <w:szCs w:val="22"/>
    </w:rPr>
  </w:style>
  <w:style w:type="character" w:customStyle="1" w:styleId="ax1">
    <w:name w:val="ax1"/>
    <w:basedOn w:val="Fontdeparagrafimplicit"/>
    <w:rsid w:val="00B8192B"/>
    <w:rPr>
      <w:b/>
      <w:bCs/>
      <w:sz w:val="26"/>
      <w:szCs w:val="26"/>
    </w:rPr>
  </w:style>
  <w:style w:type="character" w:customStyle="1" w:styleId="tax1">
    <w:name w:val="tax1"/>
    <w:basedOn w:val="Fontdeparagrafimplicit"/>
    <w:rsid w:val="00B8192B"/>
    <w:rPr>
      <w:b/>
      <w:bCs/>
      <w:sz w:val="26"/>
      <w:szCs w:val="26"/>
    </w:rPr>
  </w:style>
  <w:style w:type="paragraph" w:styleId="TextnBalon">
    <w:name w:val="Balloon Text"/>
    <w:basedOn w:val="Normal"/>
    <w:link w:val="TextnBalonCaracter"/>
    <w:uiPriority w:val="99"/>
    <w:semiHidden/>
    <w:unhideWhenUsed/>
    <w:rsid w:val="00B8192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81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5859">
      <w:bodyDiv w:val="1"/>
      <w:marLeft w:val="0"/>
      <w:marRight w:val="0"/>
      <w:marTop w:val="0"/>
      <w:marBottom w:val="0"/>
      <w:divBdr>
        <w:top w:val="none" w:sz="0" w:space="0" w:color="auto"/>
        <w:left w:val="none" w:sz="0" w:space="0" w:color="auto"/>
        <w:bottom w:val="none" w:sz="0" w:space="0" w:color="auto"/>
        <w:right w:val="none" w:sz="0" w:space="0" w:color="auto"/>
      </w:divBdr>
      <w:divsChild>
        <w:div w:id="1544512285">
          <w:marLeft w:val="0"/>
          <w:marRight w:val="0"/>
          <w:marTop w:val="0"/>
          <w:marBottom w:val="0"/>
          <w:divBdr>
            <w:top w:val="none" w:sz="0" w:space="0" w:color="auto"/>
            <w:left w:val="none" w:sz="0" w:space="0" w:color="auto"/>
            <w:bottom w:val="none" w:sz="0" w:space="0" w:color="auto"/>
            <w:right w:val="none" w:sz="0" w:space="0" w:color="auto"/>
          </w:divBdr>
          <w:divsChild>
            <w:div w:id="1036199169">
              <w:marLeft w:val="0"/>
              <w:marRight w:val="0"/>
              <w:marTop w:val="0"/>
              <w:marBottom w:val="0"/>
              <w:divBdr>
                <w:top w:val="dashed" w:sz="2" w:space="0" w:color="FFFFFF"/>
                <w:left w:val="dashed" w:sz="2" w:space="0" w:color="FFFFFF"/>
                <w:bottom w:val="dashed" w:sz="2" w:space="0" w:color="FFFFFF"/>
                <w:right w:val="dashed" w:sz="2" w:space="0" w:color="FFFFFF"/>
              </w:divBdr>
            </w:div>
            <w:div w:id="1683238247">
              <w:marLeft w:val="0"/>
              <w:marRight w:val="0"/>
              <w:marTop w:val="0"/>
              <w:marBottom w:val="0"/>
              <w:divBdr>
                <w:top w:val="dashed" w:sz="2" w:space="0" w:color="FFFFFF"/>
                <w:left w:val="dashed" w:sz="2" w:space="0" w:color="FFFFFF"/>
                <w:bottom w:val="dashed" w:sz="2" w:space="0" w:color="FFFFFF"/>
                <w:right w:val="dashed" w:sz="2" w:space="0" w:color="FFFFFF"/>
              </w:divBdr>
              <w:divsChild>
                <w:div w:id="744567804">
                  <w:marLeft w:val="0"/>
                  <w:marRight w:val="0"/>
                  <w:marTop w:val="0"/>
                  <w:marBottom w:val="0"/>
                  <w:divBdr>
                    <w:top w:val="dashed" w:sz="2" w:space="0" w:color="FFFFFF"/>
                    <w:left w:val="dashed" w:sz="2" w:space="0" w:color="FFFFFF"/>
                    <w:bottom w:val="dashed" w:sz="2" w:space="0" w:color="FFFFFF"/>
                    <w:right w:val="dashed" w:sz="2" w:space="0" w:color="FFFFFF"/>
                  </w:divBdr>
                </w:div>
                <w:div w:id="1955164394">
                  <w:marLeft w:val="0"/>
                  <w:marRight w:val="0"/>
                  <w:marTop w:val="0"/>
                  <w:marBottom w:val="0"/>
                  <w:divBdr>
                    <w:top w:val="dashed" w:sz="2" w:space="0" w:color="FFFFFF"/>
                    <w:left w:val="dashed" w:sz="2" w:space="0" w:color="FFFFFF"/>
                    <w:bottom w:val="dashed" w:sz="2" w:space="0" w:color="FFFFFF"/>
                    <w:right w:val="dashed" w:sz="2" w:space="0" w:color="FFFFFF"/>
                  </w:divBdr>
                </w:div>
                <w:div w:id="1713650814">
                  <w:marLeft w:val="0"/>
                  <w:marRight w:val="0"/>
                  <w:marTop w:val="0"/>
                  <w:marBottom w:val="0"/>
                  <w:divBdr>
                    <w:top w:val="dashed" w:sz="2" w:space="0" w:color="FFFFFF"/>
                    <w:left w:val="dashed" w:sz="2" w:space="0" w:color="FFFFFF"/>
                    <w:bottom w:val="dashed" w:sz="2" w:space="0" w:color="FFFFFF"/>
                    <w:right w:val="dashed" w:sz="2" w:space="0" w:color="FFFFFF"/>
                  </w:divBdr>
                </w:div>
                <w:div w:id="1371882046">
                  <w:marLeft w:val="0"/>
                  <w:marRight w:val="0"/>
                  <w:marTop w:val="0"/>
                  <w:marBottom w:val="0"/>
                  <w:divBdr>
                    <w:top w:val="dashed" w:sz="2" w:space="0" w:color="FFFFFF"/>
                    <w:left w:val="dashed" w:sz="2" w:space="0" w:color="FFFFFF"/>
                    <w:bottom w:val="dashed" w:sz="2" w:space="0" w:color="FFFFFF"/>
                    <w:right w:val="dashed" w:sz="2" w:space="0" w:color="FFFFFF"/>
                  </w:divBdr>
                </w:div>
                <w:div w:id="1822843922">
                  <w:marLeft w:val="0"/>
                  <w:marRight w:val="0"/>
                  <w:marTop w:val="0"/>
                  <w:marBottom w:val="0"/>
                  <w:divBdr>
                    <w:top w:val="dashed" w:sz="2" w:space="0" w:color="FFFFFF"/>
                    <w:left w:val="dashed" w:sz="2" w:space="0" w:color="FFFFFF"/>
                    <w:bottom w:val="dashed" w:sz="2" w:space="0" w:color="FFFFFF"/>
                    <w:right w:val="dashed" w:sz="2" w:space="0" w:color="FFFFFF"/>
                  </w:divBdr>
                </w:div>
                <w:div w:id="907351097">
                  <w:marLeft w:val="0"/>
                  <w:marRight w:val="0"/>
                  <w:marTop w:val="0"/>
                  <w:marBottom w:val="0"/>
                  <w:divBdr>
                    <w:top w:val="dashed" w:sz="2" w:space="0" w:color="FFFFFF"/>
                    <w:left w:val="dashed" w:sz="2" w:space="0" w:color="FFFFFF"/>
                    <w:bottom w:val="dashed" w:sz="2" w:space="0" w:color="FFFFFF"/>
                    <w:right w:val="dashed" w:sz="2" w:space="0" w:color="FFFFFF"/>
                  </w:divBdr>
                  <w:divsChild>
                    <w:div w:id="608465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4379503">
                  <w:marLeft w:val="0"/>
                  <w:marRight w:val="0"/>
                  <w:marTop w:val="0"/>
                  <w:marBottom w:val="0"/>
                  <w:divBdr>
                    <w:top w:val="dashed" w:sz="2" w:space="0" w:color="FFFFFF"/>
                    <w:left w:val="dashed" w:sz="2" w:space="0" w:color="FFFFFF"/>
                    <w:bottom w:val="dashed" w:sz="2" w:space="0" w:color="FFFFFF"/>
                    <w:right w:val="dashed" w:sz="2" w:space="0" w:color="FFFFFF"/>
                  </w:divBdr>
                </w:div>
                <w:div w:id="587885986">
                  <w:marLeft w:val="0"/>
                  <w:marRight w:val="0"/>
                  <w:marTop w:val="0"/>
                  <w:marBottom w:val="0"/>
                  <w:divBdr>
                    <w:top w:val="dashed" w:sz="2" w:space="0" w:color="FFFFFF"/>
                    <w:left w:val="dashed" w:sz="2" w:space="0" w:color="FFFFFF"/>
                    <w:bottom w:val="dashed" w:sz="2" w:space="0" w:color="FFFFFF"/>
                    <w:right w:val="dashed" w:sz="2" w:space="0" w:color="FFFFFF"/>
                  </w:divBdr>
                  <w:divsChild>
                    <w:div w:id="20570483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966236">
                  <w:marLeft w:val="0"/>
                  <w:marRight w:val="0"/>
                  <w:marTop w:val="0"/>
                  <w:marBottom w:val="0"/>
                  <w:divBdr>
                    <w:top w:val="dashed" w:sz="2" w:space="0" w:color="FFFFFF"/>
                    <w:left w:val="dashed" w:sz="2" w:space="0" w:color="FFFFFF"/>
                    <w:bottom w:val="dashed" w:sz="2" w:space="0" w:color="FFFFFF"/>
                    <w:right w:val="dashed" w:sz="2" w:space="0" w:color="FFFFFF"/>
                  </w:divBdr>
                </w:div>
                <w:div w:id="945578827">
                  <w:marLeft w:val="0"/>
                  <w:marRight w:val="0"/>
                  <w:marTop w:val="0"/>
                  <w:marBottom w:val="0"/>
                  <w:divBdr>
                    <w:top w:val="dashed" w:sz="2" w:space="0" w:color="FFFFFF"/>
                    <w:left w:val="dashed" w:sz="2" w:space="0" w:color="FFFFFF"/>
                    <w:bottom w:val="dashed" w:sz="2" w:space="0" w:color="FFFFFF"/>
                    <w:right w:val="dashed" w:sz="2" w:space="0" w:color="FFFFFF"/>
                  </w:divBdr>
                  <w:divsChild>
                    <w:div w:id="2782701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8718009">
                  <w:marLeft w:val="0"/>
                  <w:marRight w:val="0"/>
                  <w:marTop w:val="0"/>
                  <w:marBottom w:val="0"/>
                  <w:divBdr>
                    <w:top w:val="dashed" w:sz="2" w:space="0" w:color="FFFFFF"/>
                    <w:left w:val="dashed" w:sz="2" w:space="0" w:color="FFFFFF"/>
                    <w:bottom w:val="dashed" w:sz="2" w:space="0" w:color="FFFFFF"/>
                    <w:right w:val="dashed" w:sz="2" w:space="0" w:color="FFFFFF"/>
                  </w:divBdr>
                </w:div>
                <w:div w:id="321857680">
                  <w:marLeft w:val="0"/>
                  <w:marRight w:val="0"/>
                  <w:marTop w:val="0"/>
                  <w:marBottom w:val="0"/>
                  <w:divBdr>
                    <w:top w:val="dashed" w:sz="2" w:space="0" w:color="FFFFFF"/>
                    <w:left w:val="dashed" w:sz="2" w:space="0" w:color="FFFFFF"/>
                    <w:bottom w:val="dashed" w:sz="2" w:space="0" w:color="FFFFFF"/>
                    <w:right w:val="dashed" w:sz="2" w:space="0" w:color="FFFFFF"/>
                  </w:divBdr>
                  <w:divsChild>
                    <w:div w:id="651952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7546037">
                  <w:marLeft w:val="0"/>
                  <w:marRight w:val="0"/>
                  <w:marTop w:val="0"/>
                  <w:marBottom w:val="0"/>
                  <w:divBdr>
                    <w:top w:val="dashed" w:sz="2" w:space="0" w:color="FFFFFF"/>
                    <w:left w:val="dashed" w:sz="2" w:space="0" w:color="FFFFFF"/>
                    <w:bottom w:val="dashed" w:sz="2" w:space="0" w:color="FFFFFF"/>
                    <w:right w:val="dashed" w:sz="2" w:space="0" w:color="FFFFFF"/>
                  </w:divBdr>
                </w:div>
                <w:div w:id="2076198071">
                  <w:marLeft w:val="0"/>
                  <w:marRight w:val="0"/>
                  <w:marTop w:val="0"/>
                  <w:marBottom w:val="0"/>
                  <w:divBdr>
                    <w:top w:val="dashed" w:sz="2" w:space="0" w:color="FFFFFF"/>
                    <w:left w:val="dashed" w:sz="2" w:space="0" w:color="FFFFFF"/>
                    <w:bottom w:val="dashed" w:sz="2" w:space="0" w:color="FFFFFF"/>
                    <w:right w:val="dashed" w:sz="2" w:space="0" w:color="FFFFFF"/>
                  </w:divBdr>
                  <w:divsChild>
                    <w:div w:id="2082557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7918873">
                  <w:marLeft w:val="0"/>
                  <w:marRight w:val="0"/>
                  <w:marTop w:val="0"/>
                  <w:marBottom w:val="0"/>
                  <w:divBdr>
                    <w:top w:val="dashed" w:sz="2" w:space="0" w:color="FFFFFF"/>
                    <w:left w:val="dashed" w:sz="2" w:space="0" w:color="FFFFFF"/>
                    <w:bottom w:val="dashed" w:sz="2" w:space="0" w:color="FFFFFF"/>
                    <w:right w:val="dashed" w:sz="2" w:space="0" w:color="FFFFFF"/>
                  </w:divBdr>
                </w:div>
                <w:div w:id="1423069387">
                  <w:marLeft w:val="0"/>
                  <w:marRight w:val="0"/>
                  <w:marTop w:val="0"/>
                  <w:marBottom w:val="0"/>
                  <w:divBdr>
                    <w:top w:val="dashed" w:sz="2" w:space="0" w:color="FFFFFF"/>
                    <w:left w:val="dashed" w:sz="2" w:space="0" w:color="FFFFFF"/>
                    <w:bottom w:val="dashed" w:sz="2" w:space="0" w:color="FFFFFF"/>
                    <w:right w:val="dashed" w:sz="2" w:space="0" w:color="FFFFFF"/>
                  </w:divBdr>
                  <w:divsChild>
                    <w:div w:id="4105461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7778189">
                  <w:marLeft w:val="0"/>
                  <w:marRight w:val="0"/>
                  <w:marTop w:val="0"/>
                  <w:marBottom w:val="0"/>
                  <w:divBdr>
                    <w:top w:val="dashed" w:sz="2" w:space="0" w:color="FFFFFF"/>
                    <w:left w:val="dashed" w:sz="2" w:space="0" w:color="FFFFFF"/>
                    <w:bottom w:val="dashed" w:sz="2" w:space="0" w:color="FFFFFF"/>
                    <w:right w:val="dashed" w:sz="2" w:space="0" w:color="FFFFFF"/>
                  </w:divBdr>
                </w:div>
                <w:div w:id="465658649">
                  <w:marLeft w:val="0"/>
                  <w:marRight w:val="0"/>
                  <w:marTop w:val="0"/>
                  <w:marBottom w:val="0"/>
                  <w:divBdr>
                    <w:top w:val="dashed" w:sz="2" w:space="0" w:color="FFFFFF"/>
                    <w:left w:val="dashed" w:sz="2" w:space="0" w:color="FFFFFF"/>
                    <w:bottom w:val="dashed" w:sz="2" w:space="0" w:color="FFFFFF"/>
                    <w:right w:val="dashed" w:sz="2" w:space="0" w:color="FFFFFF"/>
                  </w:divBdr>
                </w:div>
                <w:div w:id="1347907151">
                  <w:marLeft w:val="0"/>
                  <w:marRight w:val="0"/>
                  <w:marTop w:val="0"/>
                  <w:marBottom w:val="0"/>
                  <w:divBdr>
                    <w:top w:val="dashed" w:sz="2" w:space="0" w:color="FFFFFF"/>
                    <w:left w:val="dashed" w:sz="2" w:space="0" w:color="FFFFFF"/>
                    <w:bottom w:val="dashed" w:sz="2" w:space="0" w:color="FFFFFF"/>
                    <w:right w:val="dashed" w:sz="2" w:space="0" w:color="FFFFFF"/>
                  </w:divBdr>
                </w:div>
                <w:div w:id="797527364">
                  <w:marLeft w:val="0"/>
                  <w:marRight w:val="0"/>
                  <w:marTop w:val="0"/>
                  <w:marBottom w:val="0"/>
                  <w:divBdr>
                    <w:top w:val="dashed" w:sz="2" w:space="0" w:color="FFFFFF"/>
                    <w:left w:val="dashed" w:sz="2" w:space="0" w:color="FFFFFF"/>
                    <w:bottom w:val="dashed" w:sz="2" w:space="0" w:color="FFFFFF"/>
                    <w:right w:val="dashed" w:sz="2" w:space="0" w:color="FFFFFF"/>
                  </w:divBdr>
                  <w:divsChild>
                    <w:div w:id="18345692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0415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513497120">
      <w:bodyDiv w:val="1"/>
      <w:marLeft w:val="0"/>
      <w:marRight w:val="0"/>
      <w:marTop w:val="0"/>
      <w:marBottom w:val="0"/>
      <w:divBdr>
        <w:top w:val="none" w:sz="0" w:space="0" w:color="auto"/>
        <w:left w:val="none" w:sz="0" w:space="0" w:color="auto"/>
        <w:bottom w:val="none" w:sz="0" w:space="0" w:color="auto"/>
        <w:right w:val="none" w:sz="0" w:space="0" w:color="auto"/>
      </w:divBdr>
    </w:div>
    <w:div w:id="1041131830">
      <w:bodyDiv w:val="1"/>
      <w:marLeft w:val="0"/>
      <w:marRight w:val="0"/>
      <w:marTop w:val="0"/>
      <w:marBottom w:val="0"/>
      <w:divBdr>
        <w:top w:val="none" w:sz="0" w:space="0" w:color="auto"/>
        <w:left w:val="none" w:sz="0" w:space="0" w:color="auto"/>
        <w:bottom w:val="none" w:sz="0" w:space="0" w:color="auto"/>
        <w:right w:val="none" w:sz="0" w:space="0" w:color="auto"/>
      </w:divBdr>
      <w:divsChild>
        <w:div w:id="902837417">
          <w:marLeft w:val="0"/>
          <w:marRight w:val="0"/>
          <w:marTop w:val="0"/>
          <w:marBottom w:val="0"/>
          <w:divBdr>
            <w:top w:val="none" w:sz="0" w:space="0" w:color="auto"/>
            <w:left w:val="none" w:sz="0" w:space="0" w:color="auto"/>
            <w:bottom w:val="none" w:sz="0" w:space="0" w:color="auto"/>
            <w:right w:val="none" w:sz="0" w:space="0" w:color="auto"/>
          </w:divBdr>
          <w:divsChild>
            <w:div w:id="1693073776">
              <w:marLeft w:val="0"/>
              <w:marRight w:val="0"/>
              <w:marTop w:val="0"/>
              <w:marBottom w:val="0"/>
              <w:divBdr>
                <w:top w:val="dashed" w:sz="2" w:space="0" w:color="FFFFFF"/>
                <w:left w:val="dashed" w:sz="2" w:space="0" w:color="FFFFFF"/>
                <w:bottom w:val="dashed" w:sz="2" w:space="0" w:color="FFFFFF"/>
                <w:right w:val="dashed" w:sz="2" w:space="0" w:color="FFFFFF"/>
              </w:divBdr>
            </w:div>
            <w:div w:id="505242295">
              <w:marLeft w:val="0"/>
              <w:marRight w:val="0"/>
              <w:marTop w:val="0"/>
              <w:marBottom w:val="0"/>
              <w:divBdr>
                <w:top w:val="dashed" w:sz="2" w:space="0" w:color="FFFFFF"/>
                <w:left w:val="dashed" w:sz="2" w:space="0" w:color="FFFFFF"/>
                <w:bottom w:val="dashed" w:sz="2" w:space="0" w:color="FFFFFF"/>
                <w:right w:val="dashed" w:sz="2" w:space="0" w:color="FFFFFF"/>
              </w:divBdr>
              <w:divsChild>
                <w:div w:id="260188541">
                  <w:marLeft w:val="0"/>
                  <w:marRight w:val="0"/>
                  <w:marTop w:val="0"/>
                  <w:marBottom w:val="0"/>
                  <w:divBdr>
                    <w:top w:val="dashed" w:sz="2" w:space="0" w:color="FFFFFF"/>
                    <w:left w:val="dashed" w:sz="2" w:space="0" w:color="FFFFFF"/>
                    <w:bottom w:val="dashed" w:sz="2" w:space="0" w:color="FFFFFF"/>
                    <w:right w:val="dashed" w:sz="2" w:space="0" w:color="FFFFFF"/>
                  </w:divBdr>
                </w:div>
                <w:div w:id="1362441918">
                  <w:marLeft w:val="0"/>
                  <w:marRight w:val="0"/>
                  <w:marTop w:val="0"/>
                  <w:marBottom w:val="0"/>
                  <w:divBdr>
                    <w:top w:val="dashed" w:sz="2" w:space="0" w:color="FFFFFF"/>
                    <w:left w:val="dashed" w:sz="2" w:space="0" w:color="FFFFFF"/>
                    <w:bottom w:val="dashed" w:sz="2" w:space="0" w:color="FFFFFF"/>
                    <w:right w:val="dashed" w:sz="2" w:space="0" w:color="FFFFFF"/>
                  </w:divBdr>
                  <w:divsChild>
                    <w:div w:id="1110398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5369503">
                  <w:marLeft w:val="0"/>
                  <w:marRight w:val="0"/>
                  <w:marTop w:val="0"/>
                  <w:marBottom w:val="0"/>
                  <w:divBdr>
                    <w:top w:val="dashed" w:sz="2" w:space="0" w:color="FFFFFF"/>
                    <w:left w:val="dashed" w:sz="2" w:space="0" w:color="FFFFFF"/>
                    <w:bottom w:val="dashed" w:sz="2" w:space="0" w:color="FFFFFF"/>
                    <w:right w:val="dashed" w:sz="2" w:space="0" w:color="FFFFFF"/>
                  </w:divBdr>
                </w:div>
                <w:div w:id="77678309">
                  <w:marLeft w:val="0"/>
                  <w:marRight w:val="0"/>
                  <w:marTop w:val="0"/>
                  <w:marBottom w:val="0"/>
                  <w:divBdr>
                    <w:top w:val="dashed" w:sz="2" w:space="0" w:color="FFFFFF"/>
                    <w:left w:val="dashed" w:sz="2" w:space="0" w:color="FFFFFF"/>
                    <w:bottom w:val="dashed" w:sz="2" w:space="0" w:color="FFFFFF"/>
                    <w:right w:val="dashed" w:sz="2" w:space="0" w:color="FFFFFF"/>
                  </w:divBdr>
                  <w:divsChild>
                    <w:div w:id="500118805">
                      <w:marLeft w:val="0"/>
                      <w:marRight w:val="0"/>
                      <w:marTop w:val="0"/>
                      <w:marBottom w:val="0"/>
                      <w:divBdr>
                        <w:top w:val="dashed" w:sz="2" w:space="0" w:color="FFFFFF"/>
                        <w:left w:val="dashed" w:sz="2" w:space="0" w:color="FFFFFF"/>
                        <w:bottom w:val="dashed" w:sz="2" w:space="0" w:color="FFFFFF"/>
                        <w:right w:val="dashed" w:sz="2" w:space="0" w:color="FFFFFF"/>
                      </w:divBdr>
                    </w:div>
                    <w:div w:id="76792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6104004">
                  <w:marLeft w:val="0"/>
                  <w:marRight w:val="0"/>
                  <w:marTop w:val="0"/>
                  <w:marBottom w:val="0"/>
                  <w:divBdr>
                    <w:top w:val="dashed" w:sz="2" w:space="0" w:color="FFFFFF"/>
                    <w:left w:val="dashed" w:sz="2" w:space="0" w:color="FFFFFF"/>
                    <w:bottom w:val="dashed" w:sz="2" w:space="0" w:color="FFFFFF"/>
                    <w:right w:val="dashed" w:sz="2" w:space="0" w:color="FFFFFF"/>
                  </w:divBdr>
                </w:div>
                <w:div w:id="512230495">
                  <w:marLeft w:val="0"/>
                  <w:marRight w:val="0"/>
                  <w:marTop w:val="0"/>
                  <w:marBottom w:val="0"/>
                  <w:divBdr>
                    <w:top w:val="dashed" w:sz="2" w:space="0" w:color="FFFFFF"/>
                    <w:left w:val="dashed" w:sz="2" w:space="0" w:color="FFFFFF"/>
                    <w:bottom w:val="dashed" w:sz="2" w:space="0" w:color="FFFFFF"/>
                    <w:right w:val="dashed" w:sz="2" w:space="0" w:color="FFFFFF"/>
                  </w:divBdr>
                  <w:divsChild>
                    <w:div w:id="19637306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9136469">
                  <w:marLeft w:val="0"/>
                  <w:marRight w:val="0"/>
                  <w:marTop w:val="0"/>
                  <w:marBottom w:val="0"/>
                  <w:divBdr>
                    <w:top w:val="dashed" w:sz="2" w:space="0" w:color="FFFFFF"/>
                    <w:left w:val="dashed" w:sz="2" w:space="0" w:color="FFFFFF"/>
                    <w:bottom w:val="dashed" w:sz="2" w:space="0" w:color="FFFFFF"/>
                    <w:right w:val="dashed" w:sz="2" w:space="0" w:color="FFFFFF"/>
                  </w:divBdr>
                </w:div>
                <w:div w:id="123697899">
                  <w:marLeft w:val="0"/>
                  <w:marRight w:val="0"/>
                  <w:marTop w:val="0"/>
                  <w:marBottom w:val="0"/>
                  <w:divBdr>
                    <w:top w:val="dashed" w:sz="2" w:space="0" w:color="FFFFFF"/>
                    <w:left w:val="dashed" w:sz="2" w:space="0" w:color="FFFFFF"/>
                    <w:bottom w:val="dashed" w:sz="2" w:space="0" w:color="FFFFFF"/>
                    <w:right w:val="dashed" w:sz="2" w:space="0" w:color="FFFFFF"/>
                  </w:divBdr>
                  <w:divsChild>
                    <w:div w:id="116722898">
                      <w:marLeft w:val="0"/>
                      <w:marRight w:val="0"/>
                      <w:marTop w:val="0"/>
                      <w:marBottom w:val="0"/>
                      <w:divBdr>
                        <w:top w:val="dashed" w:sz="2" w:space="0" w:color="FFFFFF"/>
                        <w:left w:val="dashed" w:sz="2" w:space="0" w:color="FFFFFF"/>
                        <w:bottom w:val="dashed" w:sz="2" w:space="0" w:color="FFFFFF"/>
                        <w:right w:val="dashed" w:sz="2" w:space="0" w:color="FFFFFF"/>
                      </w:divBdr>
                    </w:div>
                    <w:div w:id="1611661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8888374">
                  <w:marLeft w:val="0"/>
                  <w:marRight w:val="0"/>
                  <w:marTop w:val="0"/>
                  <w:marBottom w:val="0"/>
                  <w:divBdr>
                    <w:top w:val="dashed" w:sz="2" w:space="0" w:color="FFFFFF"/>
                    <w:left w:val="dashed" w:sz="2" w:space="0" w:color="FFFFFF"/>
                    <w:bottom w:val="dashed" w:sz="2" w:space="0" w:color="FFFFFF"/>
                    <w:right w:val="dashed" w:sz="2" w:space="0" w:color="FFFFFF"/>
                  </w:divBdr>
                </w:div>
                <w:div w:id="1369838379">
                  <w:marLeft w:val="0"/>
                  <w:marRight w:val="0"/>
                  <w:marTop w:val="0"/>
                  <w:marBottom w:val="0"/>
                  <w:divBdr>
                    <w:top w:val="dashed" w:sz="2" w:space="0" w:color="FFFFFF"/>
                    <w:left w:val="dashed" w:sz="2" w:space="0" w:color="FFFFFF"/>
                    <w:bottom w:val="dashed" w:sz="2" w:space="0" w:color="FFFFFF"/>
                    <w:right w:val="dashed" w:sz="2" w:space="0" w:color="FFFFFF"/>
                  </w:divBdr>
                  <w:divsChild>
                    <w:div w:id="1007832148">
                      <w:marLeft w:val="0"/>
                      <w:marRight w:val="0"/>
                      <w:marTop w:val="0"/>
                      <w:marBottom w:val="0"/>
                      <w:divBdr>
                        <w:top w:val="dashed" w:sz="2" w:space="0" w:color="FFFFFF"/>
                        <w:left w:val="dashed" w:sz="2" w:space="0" w:color="FFFFFF"/>
                        <w:bottom w:val="dashed" w:sz="2" w:space="0" w:color="FFFFFF"/>
                        <w:right w:val="dashed" w:sz="2" w:space="0" w:color="FFFFFF"/>
                      </w:divBdr>
                    </w:div>
                    <w:div w:id="10527719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2566042">
                  <w:marLeft w:val="0"/>
                  <w:marRight w:val="0"/>
                  <w:marTop w:val="0"/>
                  <w:marBottom w:val="0"/>
                  <w:divBdr>
                    <w:top w:val="dashed" w:sz="2" w:space="0" w:color="FFFFFF"/>
                    <w:left w:val="dashed" w:sz="2" w:space="0" w:color="FFFFFF"/>
                    <w:bottom w:val="dashed" w:sz="2" w:space="0" w:color="FFFFFF"/>
                    <w:right w:val="dashed" w:sz="2" w:space="0" w:color="FFFFFF"/>
                  </w:divBdr>
                </w:div>
                <w:div w:id="1370181351">
                  <w:marLeft w:val="0"/>
                  <w:marRight w:val="0"/>
                  <w:marTop w:val="0"/>
                  <w:marBottom w:val="0"/>
                  <w:divBdr>
                    <w:top w:val="dashed" w:sz="2" w:space="0" w:color="FFFFFF"/>
                    <w:left w:val="dashed" w:sz="2" w:space="0" w:color="FFFFFF"/>
                    <w:bottom w:val="dashed" w:sz="2" w:space="0" w:color="FFFFFF"/>
                    <w:right w:val="dashed" w:sz="2" w:space="0" w:color="FFFFFF"/>
                  </w:divBdr>
                  <w:divsChild>
                    <w:div w:id="15456782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3081046">
                  <w:marLeft w:val="0"/>
                  <w:marRight w:val="0"/>
                  <w:marTop w:val="0"/>
                  <w:marBottom w:val="0"/>
                  <w:divBdr>
                    <w:top w:val="dashed" w:sz="2" w:space="0" w:color="FFFFFF"/>
                    <w:left w:val="dashed" w:sz="2" w:space="0" w:color="FFFFFF"/>
                    <w:bottom w:val="dashed" w:sz="2" w:space="0" w:color="FFFFFF"/>
                    <w:right w:val="dashed" w:sz="2" w:space="0" w:color="FFFFFF"/>
                  </w:divBdr>
                </w:div>
                <w:div w:id="5711537">
                  <w:marLeft w:val="0"/>
                  <w:marRight w:val="0"/>
                  <w:marTop w:val="0"/>
                  <w:marBottom w:val="0"/>
                  <w:divBdr>
                    <w:top w:val="dashed" w:sz="2" w:space="0" w:color="FFFFFF"/>
                    <w:left w:val="dashed" w:sz="2" w:space="0" w:color="FFFFFF"/>
                    <w:bottom w:val="dashed" w:sz="2" w:space="0" w:color="FFFFFF"/>
                    <w:right w:val="dashed" w:sz="2" w:space="0" w:color="FFFFFF"/>
                  </w:divBdr>
                  <w:divsChild>
                    <w:div w:id="1852922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8637945">
                  <w:marLeft w:val="0"/>
                  <w:marRight w:val="0"/>
                  <w:marTop w:val="0"/>
                  <w:marBottom w:val="0"/>
                  <w:divBdr>
                    <w:top w:val="dashed" w:sz="2" w:space="0" w:color="FFFFFF"/>
                    <w:left w:val="dashed" w:sz="2" w:space="0" w:color="FFFFFF"/>
                    <w:bottom w:val="dashed" w:sz="2" w:space="0" w:color="FFFFFF"/>
                    <w:right w:val="dashed" w:sz="2" w:space="0" w:color="FFFFFF"/>
                  </w:divBdr>
                </w:div>
                <w:div w:id="2068986707">
                  <w:marLeft w:val="0"/>
                  <w:marRight w:val="0"/>
                  <w:marTop w:val="0"/>
                  <w:marBottom w:val="0"/>
                  <w:divBdr>
                    <w:top w:val="dashed" w:sz="2" w:space="0" w:color="FFFFFF"/>
                    <w:left w:val="dashed" w:sz="2" w:space="0" w:color="FFFFFF"/>
                    <w:bottom w:val="dashed" w:sz="2" w:space="0" w:color="FFFFFF"/>
                    <w:right w:val="dashed" w:sz="2" w:space="0" w:color="FFFFFF"/>
                  </w:divBdr>
                  <w:divsChild>
                    <w:div w:id="605580607">
                      <w:marLeft w:val="0"/>
                      <w:marRight w:val="0"/>
                      <w:marTop w:val="0"/>
                      <w:marBottom w:val="0"/>
                      <w:divBdr>
                        <w:top w:val="dashed" w:sz="2" w:space="0" w:color="FFFFFF"/>
                        <w:left w:val="dashed" w:sz="2" w:space="0" w:color="FFFFFF"/>
                        <w:bottom w:val="dashed" w:sz="2" w:space="0" w:color="FFFFFF"/>
                        <w:right w:val="dashed" w:sz="2" w:space="0" w:color="FFFFFF"/>
                      </w:divBdr>
                    </w:div>
                    <w:div w:id="8340324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3604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53460858">
      <w:bodyDiv w:val="1"/>
      <w:marLeft w:val="0"/>
      <w:marRight w:val="0"/>
      <w:marTop w:val="0"/>
      <w:marBottom w:val="0"/>
      <w:divBdr>
        <w:top w:val="none" w:sz="0" w:space="0" w:color="auto"/>
        <w:left w:val="none" w:sz="0" w:space="0" w:color="auto"/>
        <w:bottom w:val="none" w:sz="0" w:space="0" w:color="auto"/>
        <w:right w:val="none" w:sz="0" w:space="0" w:color="auto"/>
      </w:divBdr>
      <w:divsChild>
        <w:div w:id="1699086832">
          <w:marLeft w:val="0"/>
          <w:marRight w:val="0"/>
          <w:marTop w:val="0"/>
          <w:marBottom w:val="0"/>
          <w:divBdr>
            <w:top w:val="none" w:sz="0" w:space="0" w:color="auto"/>
            <w:left w:val="none" w:sz="0" w:space="0" w:color="auto"/>
            <w:bottom w:val="none" w:sz="0" w:space="0" w:color="auto"/>
            <w:right w:val="none" w:sz="0" w:space="0" w:color="auto"/>
          </w:divBdr>
          <w:divsChild>
            <w:div w:id="993797689">
              <w:marLeft w:val="0"/>
              <w:marRight w:val="0"/>
              <w:marTop w:val="0"/>
              <w:marBottom w:val="0"/>
              <w:divBdr>
                <w:top w:val="dashed" w:sz="2" w:space="0" w:color="FFFFFF"/>
                <w:left w:val="dashed" w:sz="2" w:space="0" w:color="FFFFFF"/>
                <w:bottom w:val="dashed" w:sz="2" w:space="0" w:color="FFFFFF"/>
                <w:right w:val="dashed" w:sz="2" w:space="0" w:color="FFFFFF"/>
              </w:divBdr>
            </w:div>
            <w:div w:id="20447321">
              <w:marLeft w:val="0"/>
              <w:marRight w:val="0"/>
              <w:marTop w:val="0"/>
              <w:marBottom w:val="0"/>
              <w:divBdr>
                <w:top w:val="dashed" w:sz="2" w:space="0" w:color="FFFFFF"/>
                <w:left w:val="dashed" w:sz="2" w:space="0" w:color="FFFFFF"/>
                <w:bottom w:val="dashed" w:sz="2" w:space="0" w:color="FFFFFF"/>
                <w:right w:val="dashed" w:sz="2" w:space="0" w:color="FFFFFF"/>
              </w:divBdr>
              <w:divsChild>
                <w:div w:id="1548566321">
                  <w:marLeft w:val="0"/>
                  <w:marRight w:val="0"/>
                  <w:marTop w:val="0"/>
                  <w:marBottom w:val="0"/>
                  <w:divBdr>
                    <w:top w:val="dashed" w:sz="2" w:space="0" w:color="FFFFFF"/>
                    <w:left w:val="dashed" w:sz="2" w:space="0" w:color="FFFFFF"/>
                    <w:bottom w:val="dashed" w:sz="2" w:space="0" w:color="FFFFFF"/>
                    <w:right w:val="dashed" w:sz="2" w:space="0" w:color="FFFFFF"/>
                  </w:divBdr>
                </w:div>
                <w:div w:id="1528835521">
                  <w:marLeft w:val="0"/>
                  <w:marRight w:val="0"/>
                  <w:marTop w:val="0"/>
                  <w:marBottom w:val="0"/>
                  <w:divBdr>
                    <w:top w:val="dashed" w:sz="2" w:space="0" w:color="FFFFFF"/>
                    <w:left w:val="dashed" w:sz="2" w:space="0" w:color="FFFFFF"/>
                    <w:bottom w:val="dashed" w:sz="2" w:space="0" w:color="FFFFFF"/>
                    <w:right w:val="dashed" w:sz="2" w:space="0" w:color="FFFFFF"/>
                  </w:divBdr>
                </w:div>
                <w:div w:id="1450006127">
                  <w:marLeft w:val="0"/>
                  <w:marRight w:val="0"/>
                  <w:marTop w:val="0"/>
                  <w:marBottom w:val="0"/>
                  <w:divBdr>
                    <w:top w:val="dashed" w:sz="2" w:space="0" w:color="FFFFFF"/>
                    <w:left w:val="dashed" w:sz="2" w:space="0" w:color="FFFFFF"/>
                    <w:bottom w:val="dashed" w:sz="2" w:space="0" w:color="FFFFFF"/>
                    <w:right w:val="dashed" w:sz="2" w:space="0" w:color="FFFFFF"/>
                  </w:divBdr>
                </w:div>
                <w:div w:id="69927870">
                  <w:marLeft w:val="0"/>
                  <w:marRight w:val="0"/>
                  <w:marTop w:val="0"/>
                  <w:marBottom w:val="0"/>
                  <w:divBdr>
                    <w:top w:val="dashed" w:sz="2" w:space="0" w:color="FFFFFF"/>
                    <w:left w:val="dashed" w:sz="2" w:space="0" w:color="FFFFFF"/>
                    <w:bottom w:val="dashed" w:sz="2" w:space="0" w:color="FFFFFF"/>
                    <w:right w:val="dashed" w:sz="2" w:space="0" w:color="FFFFFF"/>
                  </w:divBdr>
                </w:div>
                <w:div w:id="406848831">
                  <w:marLeft w:val="0"/>
                  <w:marRight w:val="0"/>
                  <w:marTop w:val="0"/>
                  <w:marBottom w:val="0"/>
                  <w:divBdr>
                    <w:top w:val="dashed" w:sz="2" w:space="0" w:color="FFFFFF"/>
                    <w:left w:val="dashed" w:sz="2" w:space="0" w:color="FFFFFF"/>
                    <w:bottom w:val="dashed" w:sz="2" w:space="0" w:color="FFFFFF"/>
                    <w:right w:val="dashed" w:sz="2" w:space="0" w:color="FFFFFF"/>
                  </w:divBdr>
                </w:div>
                <w:div w:id="1647275311">
                  <w:marLeft w:val="0"/>
                  <w:marRight w:val="0"/>
                  <w:marTop w:val="0"/>
                  <w:marBottom w:val="0"/>
                  <w:divBdr>
                    <w:top w:val="dashed" w:sz="2" w:space="0" w:color="FFFFFF"/>
                    <w:left w:val="dashed" w:sz="2" w:space="0" w:color="FFFFFF"/>
                    <w:bottom w:val="dashed" w:sz="2" w:space="0" w:color="FFFFFF"/>
                    <w:right w:val="dashed" w:sz="2" w:space="0" w:color="FFFFFF"/>
                  </w:divBdr>
                  <w:divsChild>
                    <w:div w:id="15411667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1308138">
                  <w:marLeft w:val="0"/>
                  <w:marRight w:val="0"/>
                  <w:marTop w:val="0"/>
                  <w:marBottom w:val="0"/>
                  <w:divBdr>
                    <w:top w:val="dashed" w:sz="2" w:space="0" w:color="FFFFFF"/>
                    <w:left w:val="dashed" w:sz="2" w:space="0" w:color="FFFFFF"/>
                    <w:bottom w:val="dashed" w:sz="2" w:space="0" w:color="FFFFFF"/>
                    <w:right w:val="dashed" w:sz="2" w:space="0" w:color="FFFFFF"/>
                  </w:divBdr>
                </w:div>
                <w:div w:id="1713727924">
                  <w:marLeft w:val="0"/>
                  <w:marRight w:val="0"/>
                  <w:marTop w:val="0"/>
                  <w:marBottom w:val="0"/>
                  <w:divBdr>
                    <w:top w:val="dashed" w:sz="2" w:space="0" w:color="FFFFFF"/>
                    <w:left w:val="dashed" w:sz="2" w:space="0" w:color="FFFFFF"/>
                    <w:bottom w:val="dashed" w:sz="2" w:space="0" w:color="FFFFFF"/>
                    <w:right w:val="dashed" w:sz="2" w:space="0" w:color="FFFFFF"/>
                  </w:divBdr>
                  <w:divsChild>
                    <w:div w:id="17525835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1651284">
                  <w:marLeft w:val="0"/>
                  <w:marRight w:val="0"/>
                  <w:marTop w:val="0"/>
                  <w:marBottom w:val="0"/>
                  <w:divBdr>
                    <w:top w:val="dashed" w:sz="2" w:space="0" w:color="FFFFFF"/>
                    <w:left w:val="dashed" w:sz="2" w:space="0" w:color="FFFFFF"/>
                    <w:bottom w:val="dashed" w:sz="2" w:space="0" w:color="FFFFFF"/>
                    <w:right w:val="dashed" w:sz="2" w:space="0" w:color="FFFFFF"/>
                  </w:divBdr>
                </w:div>
                <w:div w:id="291984205">
                  <w:marLeft w:val="0"/>
                  <w:marRight w:val="0"/>
                  <w:marTop w:val="0"/>
                  <w:marBottom w:val="0"/>
                  <w:divBdr>
                    <w:top w:val="dashed" w:sz="2" w:space="0" w:color="FFFFFF"/>
                    <w:left w:val="dashed" w:sz="2" w:space="0" w:color="FFFFFF"/>
                    <w:bottom w:val="dashed" w:sz="2" w:space="0" w:color="FFFFFF"/>
                    <w:right w:val="dashed" w:sz="2" w:space="0" w:color="FFFFFF"/>
                  </w:divBdr>
                  <w:divsChild>
                    <w:div w:id="9078790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2195185">
                  <w:marLeft w:val="0"/>
                  <w:marRight w:val="0"/>
                  <w:marTop w:val="0"/>
                  <w:marBottom w:val="0"/>
                  <w:divBdr>
                    <w:top w:val="dashed" w:sz="2" w:space="0" w:color="FFFFFF"/>
                    <w:left w:val="dashed" w:sz="2" w:space="0" w:color="FFFFFF"/>
                    <w:bottom w:val="dashed" w:sz="2" w:space="0" w:color="FFFFFF"/>
                    <w:right w:val="dashed" w:sz="2" w:space="0" w:color="FFFFFF"/>
                  </w:divBdr>
                </w:div>
                <w:div w:id="2111967279">
                  <w:marLeft w:val="0"/>
                  <w:marRight w:val="0"/>
                  <w:marTop w:val="0"/>
                  <w:marBottom w:val="0"/>
                  <w:divBdr>
                    <w:top w:val="dashed" w:sz="2" w:space="0" w:color="FFFFFF"/>
                    <w:left w:val="dashed" w:sz="2" w:space="0" w:color="FFFFFF"/>
                    <w:bottom w:val="dashed" w:sz="2" w:space="0" w:color="FFFFFF"/>
                    <w:right w:val="dashed" w:sz="2" w:space="0" w:color="FFFFFF"/>
                  </w:divBdr>
                  <w:divsChild>
                    <w:div w:id="5013558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7503188">
                  <w:marLeft w:val="0"/>
                  <w:marRight w:val="0"/>
                  <w:marTop w:val="0"/>
                  <w:marBottom w:val="0"/>
                  <w:divBdr>
                    <w:top w:val="dashed" w:sz="2" w:space="0" w:color="FFFFFF"/>
                    <w:left w:val="dashed" w:sz="2" w:space="0" w:color="FFFFFF"/>
                    <w:bottom w:val="dashed" w:sz="2" w:space="0" w:color="FFFFFF"/>
                    <w:right w:val="dashed" w:sz="2" w:space="0" w:color="FFFFFF"/>
                  </w:divBdr>
                </w:div>
                <w:div w:id="1737166443">
                  <w:marLeft w:val="0"/>
                  <w:marRight w:val="0"/>
                  <w:marTop w:val="0"/>
                  <w:marBottom w:val="0"/>
                  <w:divBdr>
                    <w:top w:val="dashed" w:sz="2" w:space="0" w:color="FFFFFF"/>
                    <w:left w:val="dashed" w:sz="2" w:space="0" w:color="FFFFFF"/>
                    <w:bottom w:val="dashed" w:sz="2" w:space="0" w:color="FFFFFF"/>
                    <w:right w:val="dashed" w:sz="2" w:space="0" w:color="FFFFFF"/>
                  </w:divBdr>
                  <w:divsChild>
                    <w:div w:id="7403235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1629741">
                  <w:marLeft w:val="0"/>
                  <w:marRight w:val="0"/>
                  <w:marTop w:val="0"/>
                  <w:marBottom w:val="0"/>
                  <w:divBdr>
                    <w:top w:val="dashed" w:sz="2" w:space="0" w:color="FFFFFF"/>
                    <w:left w:val="dashed" w:sz="2" w:space="0" w:color="FFFFFF"/>
                    <w:bottom w:val="dashed" w:sz="2" w:space="0" w:color="FFFFFF"/>
                    <w:right w:val="dashed" w:sz="2" w:space="0" w:color="FFFFFF"/>
                  </w:divBdr>
                </w:div>
                <w:div w:id="1610510528">
                  <w:marLeft w:val="0"/>
                  <w:marRight w:val="0"/>
                  <w:marTop w:val="0"/>
                  <w:marBottom w:val="0"/>
                  <w:divBdr>
                    <w:top w:val="dashed" w:sz="2" w:space="0" w:color="FFFFFF"/>
                    <w:left w:val="dashed" w:sz="2" w:space="0" w:color="FFFFFF"/>
                    <w:bottom w:val="dashed" w:sz="2" w:space="0" w:color="FFFFFF"/>
                    <w:right w:val="dashed" w:sz="2" w:space="0" w:color="FFFFFF"/>
                  </w:divBdr>
                  <w:divsChild>
                    <w:div w:id="2672805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5589450">
                  <w:marLeft w:val="0"/>
                  <w:marRight w:val="0"/>
                  <w:marTop w:val="0"/>
                  <w:marBottom w:val="0"/>
                  <w:divBdr>
                    <w:top w:val="dashed" w:sz="2" w:space="0" w:color="FFFFFF"/>
                    <w:left w:val="dashed" w:sz="2" w:space="0" w:color="FFFFFF"/>
                    <w:bottom w:val="dashed" w:sz="2" w:space="0" w:color="FFFFFF"/>
                    <w:right w:val="dashed" w:sz="2" w:space="0" w:color="FFFFFF"/>
                  </w:divBdr>
                </w:div>
                <w:div w:id="1165054072">
                  <w:marLeft w:val="0"/>
                  <w:marRight w:val="0"/>
                  <w:marTop w:val="0"/>
                  <w:marBottom w:val="0"/>
                  <w:divBdr>
                    <w:top w:val="dashed" w:sz="2" w:space="0" w:color="FFFFFF"/>
                    <w:left w:val="dashed" w:sz="2" w:space="0" w:color="FFFFFF"/>
                    <w:bottom w:val="dashed" w:sz="2" w:space="0" w:color="FFFFFF"/>
                    <w:right w:val="dashed" w:sz="2" w:space="0" w:color="FFFFFF"/>
                  </w:divBdr>
                  <w:divsChild>
                    <w:div w:id="4384539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2716555">
                  <w:marLeft w:val="0"/>
                  <w:marRight w:val="0"/>
                  <w:marTop w:val="0"/>
                  <w:marBottom w:val="0"/>
                  <w:divBdr>
                    <w:top w:val="dashed" w:sz="2" w:space="0" w:color="FFFFFF"/>
                    <w:left w:val="dashed" w:sz="2" w:space="0" w:color="FFFFFF"/>
                    <w:bottom w:val="dashed" w:sz="2" w:space="0" w:color="FFFFFF"/>
                    <w:right w:val="dashed" w:sz="2" w:space="0" w:color="FFFFFF"/>
                  </w:divBdr>
                </w:div>
                <w:div w:id="1023246046">
                  <w:marLeft w:val="0"/>
                  <w:marRight w:val="0"/>
                  <w:marTop w:val="0"/>
                  <w:marBottom w:val="0"/>
                  <w:divBdr>
                    <w:top w:val="dashed" w:sz="2" w:space="0" w:color="FFFFFF"/>
                    <w:left w:val="dashed" w:sz="2" w:space="0" w:color="FFFFFF"/>
                    <w:bottom w:val="dashed" w:sz="2" w:space="0" w:color="FFFFFF"/>
                    <w:right w:val="dashed" w:sz="2" w:space="0" w:color="FFFFFF"/>
                  </w:divBdr>
                  <w:divsChild>
                    <w:div w:id="8500687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7702840">
                  <w:marLeft w:val="0"/>
                  <w:marRight w:val="0"/>
                  <w:marTop w:val="0"/>
                  <w:marBottom w:val="0"/>
                  <w:divBdr>
                    <w:top w:val="dashed" w:sz="2" w:space="0" w:color="FFFFFF"/>
                    <w:left w:val="dashed" w:sz="2" w:space="0" w:color="FFFFFF"/>
                    <w:bottom w:val="dashed" w:sz="2" w:space="0" w:color="FFFFFF"/>
                    <w:right w:val="dashed" w:sz="2" w:space="0" w:color="FFFFFF"/>
                  </w:divBdr>
                </w:div>
                <w:div w:id="1876502109">
                  <w:marLeft w:val="0"/>
                  <w:marRight w:val="0"/>
                  <w:marTop w:val="0"/>
                  <w:marBottom w:val="0"/>
                  <w:divBdr>
                    <w:top w:val="dashed" w:sz="2" w:space="0" w:color="FFFFFF"/>
                    <w:left w:val="dashed" w:sz="2" w:space="0" w:color="FFFFFF"/>
                    <w:bottom w:val="dashed" w:sz="2" w:space="0" w:color="FFFFFF"/>
                    <w:right w:val="dashed" w:sz="2" w:space="0" w:color="FFFFFF"/>
                  </w:divBdr>
                </w:div>
                <w:div w:id="1629125332">
                  <w:marLeft w:val="0"/>
                  <w:marRight w:val="0"/>
                  <w:marTop w:val="0"/>
                  <w:marBottom w:val="0"/>
                  <w:divBdr>
                    <w:top w:val="dashed" w:sz="2" w:space="0" w:color="FFFFFF"/>
                    <w:left w:val="dashed" w:sz="2" w:space="0" w:color="FFFFFF"/>
                    <w:bottom w:val="dashed" w:sz="2" w:space="0" w:color="FFFFFF"/>
                    <w:right w:val="dashed" w:sz="2" w:space="0" w:color="FFFFFF"/>
                  </w:divBdr>
                </w:div>
                <w:div w:id="671102274">
                  <w:marLeft w:val="0"/>
                  <w:marRight w:val="0"/>
                  <w:marTop w:val="0"/>
                  <w:marBottom w:val="0"/>
                  <w:divBdr>
                    <w:top w:val="dashed" w:sz="2" w:space="0" w:color="FFFFFF"/>
                    <w:left w:val="dashed" w:sz="2" w:space="0" w:color="FFFFFF"/>
                    <w:bottom w:val="dashed" w:sz="2" w:space="0" w:color="FFFFFF"/>
                    <w:right w:val="dashed" w:sz="2" w:space="0" w:color="FFFFFF"/>
                  </w:divBdr>
                  <w:divsChild>
                    <w:div w:id="1095639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7145691">
                  <w:marLeft w:val="0"/>
                  <w:marRight w:val="0"/>
                  <w:marTop w:val="0"/>
                  <w:marBottom w:val="0"/>
                  <w:divBdr>
                    <w:top w:val="dashed" w:sz="2" w:space="0" w:color="FFFFFF"/>
                    <w:left w:val="dashed" w:sz="2" w:space="0" w:color="FFFFFF"/>
                    <w:bottom w:val="dashed" w:sz="2" w:space="0" w:color="FFFFFF"/>
                    <w:right w:val="dashed" w:sz="2" w:space="0" w:color="FFFFFF"/>
                  </w:divBdr>
                </w:div>
                <w:div w:id="2047870266">
                  <w:marLeft w:val="0"/>
                  <w:marRight w:val="0"/>
                  <w:marTop w:val="0"/>
                  <w:marBottom w:val="0"/>
                  <w:divBdr>
                    <w:top w:val="dashed" w:sz="2" w:space="0" w:color="FFFFFF"/>
                    <w:left w:val="dashed" w:sz="2" w:space="0" w:color="FFFFFF"/>
                    <w:bottom w:val="dashed" w:sz="2" w:space="0" w:color="FFFFFF"/>
                    <w:right w:val="dashed" w:sz="2" w:space="0" w:color="FFFFFF"/>
                  </w:divBdr>
                  <w:divsChild>
                    <w:div w:id="802698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22463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02197398">
      <w:bodyDiv w:val="1"/>
      <w:marLeft w:val="0"/>
      <w:marRight w:val="0"/>
      <w:marTop w:val="0"/>
      <w:marBottom w:val="0"/>
      <w:divBdr>
        <w:top w:val="none" w:sz="0" w:space="0" w:color="auto"/>
        <w:left w:val="none" w:sz="0" w:space="0" w:color="auto"/>
        <w:bottom w:val="none" w:sz="0" w:space="0" w:color="auto"/>
        <w:right w:val="none" w:sz="0" w:space="0" w:color="auto"/>
      </w:divBdr>
      <w:divsChild>
        <w:div w:id="1359089281">
          <w:marLeft w:val="0"/>
          <w:marRight w:val="0"/>
          <w:marTop w:val="0"/>
          <w:marBottom w:val="0"/>
          <w:divBdr>
            <w:top w:val="none" w:sz="0" w:space="0" w:color="auto"/>
            <w:left w:val="none" w:sz="0" w:space="0" w:color="auto"/>
            <w:bottom w:val="none" w:sz="0" w:space="0" w:color="auto"/>
            <w:right w:val="none" w:sz="0" w:space="0" w:color="auto"/>
          </w:divBdr>
          <w:divsChild>
            <w:div w:id="659038283">
              <w:marLeft w:val="0"/>
              <w:marRight w:val="0"/>
              <w:marTop w:val="0"/>
              <w:marBottom w:val="0"/>
              <w:divBdr>
                <w:top w:val="dashed" w:sz="2" w:space="0" w:color="FFFFFF"/>
                <w:left w:val="dashed" w:sz="2" w:space="0" w:color="FFFFFF"/>
                <w:bottom w:val="dashed" w:sz="2" w:space="0" w:color="FFFFFF"/>
                <w:right w:val="dashed" w:sz="2" w:space="0" w:color="FFFFFF"/>
              </w:divBdr>
            </w:div>
            <w:div w:id="1937328055">
              <w:marLeft w:val="0"/>
              <w:marRight w:val="0"/>
              <w:marTop w:val="0"/>
              <w:marBottom w:val="0"/>
              <w:divBdr>
                <w:top w:val="dashed" w:sz="2" w:space="0" w:color="FFFFFF"/>
                <w:left w:val="dashed" w:sz="2" w:space="0" w:color="FFFFFF"/>
                <w:bottom w:val="dashed" w:sz="2" w:space="0" w:color="FFFFFF"/>
                <w:right w:val="dashed" w:sz="2" w:space="0" w:color="FFFFFF"/>
              </w:divBdr>
              <w:divsChild>
                <w:div w:id="1979451539">
                  <w:marLeft w:val="0"/>
                  <w:marRight w:val="0"/>
                  <w:marTop w:val="0"/>
                  <w:marBottom w:val="0"/>
                  <w:divBdr>
                    <w:top w:val="dashed" w:sz="2" w:space="0" w:color="FFFFFF"/>
                    <w:left w:val="dashed" w:sz="2" w:space="0" w:color="FFFFFF"/>
                    <w:bottom w:val="dashed" w:sz="2" w:space="0" w:color="FFFFFF"/>
                    <w:right w:val="dashed" w:sz="2" w:space="0" w:color="FFFFFF"/>
                  </w:divBdr>
                </w:div>
                <w:div w:id="1797405666">
                  <w:marLeft w:val="0"/>
                  <w:marRight w:val="0"/>
                  <w:marTop w:val="0"/>
                  <w:marBottom w:val="0"/>
                  <w:divBdr>
                    <w:top w:val="dashed" w:sz="2" w:space="0" w:color="FFFFFF"/>
                    <w:left w:val="dashed" w:sz="2" w:space="0" w:color="FFFFFF"/>
                    <w:bottom w:val="dashed" w:sz="2" w:space="0" w:color="FFFFFF"/>
                    <w:right w:val="dashed" w:sz="2" w:space="0" w:color="FFFFFF"/>
                  </w:divBdr>
                </w:div>
                <w:div w:id="1764760466">
                  <w:marLeft w:val="0"/>
                  <w:marRight w:val="0"/>
                  <w:marTop w:val="0"/>
                  <w:marBottom w:val="0"/>
                  <w:divBdr>
                    <w:top w:val="dashed" w:sz="2" w:space="0" w:color="FFFFFF"/>
                    <w:left w:val="dashed" w:sz="2" w:space="0" w:color="FFFFFF"/>
                    <w:bottom w:val="dashed" w:sz="2" w:space="0" w:color="FFFFFF"/>
                    <w:right w:val="dashed" w:sz="2" w:space="0" w:color="FFFFFF"/>
                  </w:divBdr>
                </w:div>
                <w:div w:id="829104305">
                  <w:marLeft w:val="0"/>
                  <w:marRight w:val="0"/>
                  <w:marTop w:val="0"/>
                  <w:marBottom w:val="0"/>
                  <w:divBdr>
                    <w:top w:val="dashed" w:sz="2" w:space="0" w:color="FFFFFF"/>
                    <w:left w:val="dashed" w:sz="2" w:space="0" w:color="FFFFFF"/>
                    <w:bottom w:val="dashed" w:sz="2" w:space="0" w:color="FFFFFF"/>
                    <w:right w:val="dashed" w:sz="2" w:space="0" w:color="FFFFFF"/>
                  </w:divBdr>
                </w:div>
                <w:div w:id="745611821">
                  <w:marLeft w:val="0"/>
                  <w:marRight w:val="0"/>
                  <w:marTop w:val="0"/>
                  <w:marBottom w:val="0"/>
                  <w:divBdr>
                    <w:top w:val="dashed" w:sz="2" w:space="0" w:color="FFFFFF"/>
                    <w:left w:val="dashed" w:sz="2" w:space="0" w:color="FFFFFF"/>
                    <w:bottom w:val="dashed" w:sz="2" w:space="0" w:color="FFFFFF"/>
                    <w:right w:val="dashed" w:sz="2" w:space="0" w:color="FFFFFF"/>
                  </w:divBdr>
                </w:div>
                <w:div w:id="743185247">
                  <w:marLeft w:val="0"/>
                  <w:marRight w:val="0"/>
                  <w:marTop w:val="0"/>
                  <w:marBottom w:val="0"/>
                  <w:divBdr>
                    <w:top w:val="dashed" w:sz="2" w:space="0" w:color="FFFFFF"/>
                    <w:left w:val="dashed" w:sz="2" w:space="0" w:color="FFFFFF"/>
                    <w:bottom w:val="dashed" w:sz="2" w:space="0" w:color="FFFFFF"/>
                    <w:right w:val="dashed" w:sz="2" w:space="0" w:color="FFFFFF"/>
                  </w:divBdr>
                  <w:divsChild>
                    <w:div w:id="9283894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2672678">
                  <w:marLeft w:val="0"/>
                  <w:marRight w:val="0"/>
                  <w:marTop w:val="0"/>
                  <w:marBottom w:val="0"/>
                  <w:divBdr>
                    <w:top w:val="dashed" w:sz="2" w:space="0" w:color="FFFFFF"/>
                    <w:left w:val="dashed" w:sz="2" w:space="0" w:color="FFFFFF"/>
                    <w:bottom w:val="dashed" w:sz="2" w:space="0" w:color="FFFFFF"/>
                    <w:right w:val="dashed" w:sz="2" w:space="0" w:color="FFFFFF"/>
                  </w:divBdr>
                </w:div>
                <w:div w:id="297613266">
                  <w:marLeft w:val="0"/>
                  <w:marRight w:val="0"/>
                  <w:marTop w:val="0"/>
                  <w:marBottom w:val="0"/>
                  <w:divBdr>
                    <w:top w:val="dashed" w:sz="2" w:space="0" w:color="FFFFFF"/>
                    <w:left w:val="dashed" w:sz="2" w:space="0" w:color="FFFFFF"/>
                    <w:bottom w:val="dashed" w:sz="2" w:space="0" w:color="FFFFFF"/>
                    <w:right w:val="dashed" w:sz="2" w:space="0" w:color="FFFFFF"/>
                  </w:divBdr>
                  <w:divsChild>
                    <w:div w:id="658995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7827016">
                  <w:marLeft w:val="0"/>
                  <w:marRight w:val="0"/>
                  <w:marTop w:val="0"/>
                  <w:marBottom w:val="0"/>
                  <w:divBdr>
                    <w:top w:val="dashed" w:sz="2" w:space="0" w:color="FFFFFF"/>
                    <w:left w:val="dashed" w:sz="2" w:space="0" w:color="FFFFFF"/>
                    <w:bottom w:val="dashed" w:sz="2" w:space="0" w:color="FFFFFF"/>
                    <w:right w:val="dashed" w:sz="2" w:space="0" w:color="FFFFFF"/>
                  </w:divBdr>
                </w:div>
                <w:div w:id="1626815893">
                  <w:marLeft w:val="0"/>
                  <w:marRight w:val="0"/>
                  <w:marTop w:val="0"/>
                  <w:marBottom w:val="0"/>
                  <w:divBdr>
                    <w:top w:val="dashed" w:sz="2" w:space="0" w:color="FFFFFF"/>
                    <w:left w:val="dashed" w:sz="2" w:space="0" w:color="FFFFFF"/>
                    <w:bottom w:val="dashed" w:sz="2" w:space="0" w:color="FFFFFF"/>
                    <w:right w:val="dashed" w:sz="2" w:space="0" w:color="FFFFFF"/>
                  </w:divBdr>
                  <w:divsChild>
                    <w:div w:id="5197062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8948906">
                  <w:marLeft w:val="0"/>
                  <w:marRight w:val="0"/>
                  <w:marTop w:val="0"/>
                  <w:marBottom w:val="0"/>
                  <w:divBdr>
                    <w:top w:val="dashed" w:sz="2" w:space="0" w:color="FFFFFF"/>
                    <w:left w:val="dashed" w:sz="2" w:space="0" w:color="FFFFFF"/>
                    <w:bottom w:val="dashed" w:sz="2" w:space="0" w:color="FFFFFF"/>
                    <w:right w:val="dashed" w:sz="2" w:space="0" w:color="FFFFFF"/>
                  </w:divBdr>
                </w:div>
                <w:div w:id="1119497084">
                  <w:marLeft w:val="0"/>
                  <w:marRight w:val="0"/>
                  <w:marTop w:val="0"/>
                  <w:marBottom w:val="0"/>
                  <w:divBdr>
                    <w:top w:val="dashed" w:sz="2" w:space="0" w:color="FFFFFF"/>
                    <w:left w:val="dashed" w:sz="2" w:space="0" w:color="FFFFFF"/>
                    <w:bottom w:val="dashed" w:sz="2" w:space="0" w:color="FFFFFF"/>
                    <w:right w:val="dashed" w:sz="2" w:space="0" w:color="FFFFFF"/>
                  </w:divBdr>
                  <w:divsChild>
                    <w:div w:id="6695239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3427607">
                  <w:marLeft w:val="0"/>
                  <w:marRight w:val="0"/>
                  <w:marTop w:val="0"/>
                  <w:marBottom w:val="0"/>
                  <w:divBdr>
                    <w:top w:val="dashed" w:sz="2" w:space="0" w:color="FFFFFF"/>
                    <w:left w:val="dashed" w:sz="2" w:space="0" w:color="FFFFFF"/>
                    <w:bottom w:val="dashed" w:sz="2" w:space="0" w:color="FFFFFF"/>
                    <w:right w:val="dashed" w:sz="2" w:space="0" w:color="FFFFFF"/>
                  </w:divBdr>
                </w:div>
                <w:div w:id="65493133">
                  <w:marLeft w:val="0"/>
                  <w:marRight w:val="0"/>
                  <w:marTop w:val="0"/>
                  <w:marBottom w:val="0"/>
                  <w:divBdr>
                    <w:top w:val="dashed" w:sz="2" w:space="0" w:color="FFFFFF"/>
                    <w:left w:val="dashed" w:sz="2" w:space="0" w:color="FFFFFF"/>
                    <w:bottom w:val="dashed" w:sz="2" w:space="0" w:color="FFFFFF"/>
                    <w:right w:val="dashed" w:sz="2" w:space="0" w:color="FFFFFF"/>
                  </w:divBdr>
                  <w:divsChild>
                    <w:div w:id="2821980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0507807">
                  <w:marLeft w:val="0"/>
                  <w:marRight w:val="0"/>
                  <w:marTop w:val="0"/>
                  <w:marBottom w:val="0"/>
                  <w:divBdr>
                    <w:top w:val="dashed" w:sz="2" w:space="0" w:color="FFFFFF"/>
                    <w:left w:val="dashed" w:sz="2" w:space="0" w:color="FFFFFF"/>
                    <w:bottom w:val="dashed" w:sz="2" w:space="0" w:color="FFFFFF"/>
                    <w:right w:val="dashed" w:sz="2" w:space="0" w:color="FFFFFF"/>
                  </w:divBdr>
                </w:div>
                <w:div w:id="1842816386">
                  <w:marLeft w:val="0"/>
                  <w:marRight w:val="0"/>
                  <w:marTop w:val="0"/>
                  <w:marBottom w:val="0"/>
                  <w:divBdr>
                    <w:top w:val="dashed" w:sz="2" w:space="0" w:color="FFFFFF"/>
                    <w:left w:val="dashed" w:sz="2" w:space="0" w:color="FFFFFF"/>
                    <w:bottom w:val="dashed" w:sz="2" w:space="0" w:color="FFFFFF"/>
                    <w:right w:val="dashed" w:sz="2" w:space="0" w:color="FFFFFF"/>
                  </w:divBdr>
                  <w:divsChild>
                    <w:div w:id="20428247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0623384">
                  <w:marLeft w:val="0"/>
                  <w:marRight w:val="0"/>
                  <w:marTop w:val="0"/>
                  <w:marBottom w:val="0"/>
                  <w:divBdr>
                    <w:top w:val="dashed" w:sz="2" w:space="0" w:color="FFFFFF"/>
                    <w:left w:val="dashed" w:sz="2" w:space="0" w:color="FFFFFF"/>
                    <w:bottom w:val="dashed" w:sz="2" w:space="0" w:color="FFFFFF"/>
                    <w:right w:val="dashed" w:sz="2" w:space="0" w:color="FFFFFF"/>
                  </w:divBdr>
                </w:div>
                <w:div w:id="530150050">
                  <w:marLeft w:val="0"/>
                  <w:marRight w:val="0"/>
                  <w:marTop w:val="0"/>
                  <w:marBottom w:val="0"/>
                  <w:divBdr>
                    <w:top w:val="dashed" w:sz="2" w:space="0" w:color="FFFFFF"/>
                    <w:left w:val="dashed" w:sz="2" w:space="0" w:color="FFFFFF"/>
                    <w:bottom w:val="dashed" w:sz="2" w:space="0" w:color="FFFFFF"/>
                    <w:right w:val="dashed" w:sz="2" w:space="0" w:color="FFFFFF"/>
                  </w:divBdr>
                </w:div>
                <w:div w:id="1775009650">
                  <w:marLeft w:val="0"/>
                  <w:marRight w:val="0"/>
                  <w:marTop w:val="0"/>
                  <w:marBottom w:val="0"/>
                  <w:divBdr>
                    <w:top w:val="dashed" w:sz="2" w:space="0" w:color="FFFFFF"/>
                    <w:left w:val="dashed" w:sz="2" w:space="0" w:color="FFFFFF"/>
                    <w:bottom w:val="dashed" w:sz="2" w:space="0" w:color="FFFFFF"/>
                    <w:right w:val="dashed" w:sz="2" w:space="0" w:color="FFFFFF"/>
                  </w:divBdr>
                </w:div>
                <w:div w:id="357239866">
                  <w:marLeft w:val="0"/>
                  <w:marRight w:val="0"/>
                  <w:marTop w:val="0"/>
                  <w:marBottom w:val="0"/>
                  <w:divBdr>
                    <w:top w:val="dashed" w:sz="2" w:space="0" w:color="FFFFFF"/>
                    <w:left w:val="dashed" w:sz="2" w:space="0" w:color="FFFFFF"/>
                    <w:bottom w:val="dashed" w:sz="2" w:space="0" w:color="FFFFFF"/>
                    <w:right w:val="dashed" w:sz="2" w:space="0" w:color="FFFFFF"/>
                  </w:divBdr>
                  <w:divsChild>
                    <w:div w:id="16630043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7985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91267807">
      <w:bodyDiv w:val="1"/>
      <w:marLeft w:val="0"/>
      <w:marRight w:val="0"/>
      <w:marTop w:val="0"/>
      <w:marBottom w:val="0"/>
      <w:divBdr>
        <w:top w:val="none" w:sz="0" w:space="0" w:color="auto"/>
        <w:left w:val="none" w:sz="0" w:space="0" w:color="auto"/>
        <w:bottom w:val="none" w:sz="0" w:space="0" w:color="auto"/>
        <w:right w:val="none" w:sz="0" w:space="0" w:color="auto"/>
      </w:divBdr>
      <w:divsChild>
        <w:div w:id="37054998">
          <w:marLeft w:val="0"/>
          <w:marRight w:val="0"/>
          <w:marTop w:val="0"/>
          <w:marBottom w:val="0"/>
          <w:divBdr>
            <w:top w:val="none" w:sz="0" w:space="0" w:color="auto"/>
            <w:left w:val="none" w:sz="0" w:space="0" w:color="auto"/>
            <w:bottom w:val="none" w:sz="0" w:space="0" w:color="auto"/>
            <w:right w:val="none" w:sz="0" w:space="0" w:color="auto"/>
          </w:divBdr>
          <w:divsChild>
            <w:div w:id="1605768123">
              <w:marLeft w:val="0"/>
              <w:marRight w:val="0"/>
              <w:marTop w:val="0"/>
              <w:marBottom w:val="0"/>
              <w:divBdr>
                <w:top w:val="dashed" w:sz="2" w:space="0" w:color="FFFFFF"/>
                <w:left w:val="dashed" w:sz="2" w:space="0" w:color="FFFFFF"/>
                <w:bottom w:val="dashed" w:sz="2" w:space="0" w:color="FFFFFF"/>
                <w:right w:val="dashed" w:sz="2" w:space="0" w:color="FFFFFF"/>
              </w:divBdr>
            </w:div>
            <w:div w:id="84882866">
              <w:marLeft w:val="0"/>
              <w:marRight w:val="0"/>
              <w:marTop w:val="0"/>
              <w:marBottom w:val="0"/>
              <w:divBdr>
                <w:top w:val="dashed" w:sz="2" w:space="0" w:color="FFFFFF"/>
                <w:left w:val="dashed" w:sz="2" w:space="0" w:color="FFFFFF"/>
                <w:bottom w:val="dashed" w:sz="2" w:space="0" w:color="FFFFFF"/>
                <w:right w:val="dashed" w:sz="2" w:space="0" w:color="FFFFFF"/>
              </w:divBdr>
              <w:divsChild>
                <w:div w:id="2035495476">
                  <w:marLeft w:val="0"/>
                  <w:marRight w:val="0"/>
                  <w:marTop w:val="0"/>
                  <w:marBottom w:val="0"/>
                  <w:divBdr>
                    <w:top w:val="dashed" w:sz="2" w:space="0" w:color="FFFFFF"/>
                    <w:left w:val="dashed" w:sz="2" w:space="0" w:color="FFFFFF"/>
                    <w:bottom w:val="dashed" w:sz="2" w:space="0" w:color="FFFFFF"/>
                    <w:right w:val="dashed" w:sz="2" w:space="0" w:color="FFFFFF"/>
                  </w:divBdr>
                </w:div>
                <w:div w:id="2027977355">
                  <w:marLeft w:val="0"/>
                  <w:marRight w:val="0"/>
                  <w:marTop w:val="0"/>
                  <w:marBottom w:val="0"/>
                  <w:divBdr>
                    <w:top w:val="dashed" w:sz="2" w:space="0" w:color="FFFFFF"/>
                    <w:left w:val="dashed" w:sz="2" w:space="0" w:color="FFFFFF"/>
                    <w:bottom w:val="dashed" w:sz="2" w:space="0" w:color="FFFFFF"/>
                    <w:right w:val="dashed" w:sz="2" w:space="0" w:color="FFFFFF"/>
                  </w:divBdr>
                </w:div>
                <w:div w:id="1215774255">
                  <w:marLeft w:val="0"/>
                  <w:marRight w:val="0"/>
                  <w:marTop w:val="0"/>
                  <w:marBottom w:val="0"/>
                  <w:divBdr>
                    <w:top w:val="dashed" w:sz="2" w:space="0" w:color="FFFFFF"/>
                    <w:left w:val="dashed" w:sz="2" w:space="0" w:color="FFFFFF"/>
                    <w:bottom w:val="dashed" w:sz="2" w:space="0" w:color="FFFFFF"/>
                    <w:right w:val="dashed" w:sz="2" w:space="0" w:color="FFFFFF"/>
                  </w:divBdr>
                </w:div>
                <w:div w:id="528031897">
                  <w:marLeft w:val="0"/>
                  <w:marRight w:val="0"/>
                  <w:marTop w:val="0"/>
                  <w:marBottom w:val="0"/>
                  <w:divBdr>
                    <w:top w:val="dashed" w:sz="2" w:space="0" w:color="FFFFFF"/>
                    <w:left w:val="dashed" w:sz="2" w:space="0" w:color="FFFFFF"/>
                    <w:bottom w:val="dashed" w:sz="2" w:space="0" w:color="FFFFFF"/>
                    <w:right w:val="dashed" w:sz="2" w:space="0" w:color="FFFFFF"/>
                  </w:divBdr>
                </w:div>
                <w:div w:id="212234245">
                  <w:marLeft w:val="0"/>
                  <w:marRight w:val="0"/>
                  <w:marTop w:val="0"/>
                  <w:marBottom w:val="0"/>
                  <w:divBdr>
                    <w:top w:val="dashed" w:sz="2" w:space="0" w:color="FFFFFF"/>
                    <w:left w:val="dashed" w:sz="2" w:space="0" w:color="FFFFFF"/>
                    <w:bottom w:val="dashed" w:sz="2" w:space="0" w:color="FFFFFF"/>
                    <w:right w:val="dashed" w:sz="2" w:space="0" w:color="FFFFFF"/>
                  </w:divBdr>
                </w:div>
                <w:div w:id="1661809152">
                  <w:marLeft w:val="0"/>
                  <w:marRight w:val="0"/>
                  <w:marTop w:val="0"/>
                  <w:marBottom w:val="0"/>
                  <w:divBdr>
                    <w:top w:val="dashed" w:sz="2" w:space="0" w:color="FFFFFF"/>
                    <w:left w:val="dashed" w:sz="2" w:space="0" w:color="FFFFFF"/>
                    <w:bottom w:val="dashed" w:sz="2" w:space="0" w:color="FFFFFF"/>
                    <w:right w:val="dashed" w:sz="2" w:space="0" w:color="FFFFFF"/>
                  </w:divBdr>
                  <w:divsChild>
                    <w:div w:id="123544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0636113">
                  <w:marLeft w:val="0"/>
                  <w:marRight w:val="0"/>
                  <w:marTop w:val="0"/>
                  <w:marBottom w:val="0"/>
                  <w:divBdr>
                    <w:top w:val="dashed" w:sz="2" w:space="0" w:color="FFFFFF"/>
                    <w:left w:val="dashed" w:sz="2" w:space="0" w:color="FFFFFF"/>
                    <w:bottom w:val="dashed" w:sz="2" w:space="0" w:color="FFFFFF"/>
                    <w:right w:val="dashed" w:sz="2" w:space="0" w:color="FFFFFF"/>
                  </w:divBdr>
                </w:div>
                <w:div w:id="409697696">
                  <w:marLeft w:val="0"/>
                  <w:marRight w:val="0"/>
                  <w:marTop w:val="0"/>
                  <w:marBottom w:val="0"/>
                  <w:divBdr>
                    <w:top w:val="dashed" w:sz="2" w:space="0" w:color="FFFFFF"/>
                    <w:left w:val="dashed" w:sz="2" w:space="0" w:color="FFFFFF"/>
                    <w:bottom w:val="dashed" w:sz="2" w:space="0" w:color="FFFFFF"/>
                    <w:right w:val="dashed" w:sz="2" w:space="0" w:color="FFFFFF"/>
                  </w:divBdr>
                  <w:divsChild>
                    <w:div w:id="311717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4418294">
                  <w:marLeft w:val="0"/>
                  <w:marRight w:val="0"/>
                  <w:marTop w:val="0"/>
                  <w:marBottom w:val="0"/>
                  <w:divBdr>
                    <w:top w:val="dashed" w:sz="2" w:space="0" w:color="FFFFFF"/>
                    <w:left w:val="dashed" w:sz="2" w:space="0" w:color="FFFFFF"/>
                    <w:bottom w:val="dashed" w:sz="2" w:space="0" w:color="FFFFFF"/>
                    <w:right w:val="dashed" w:sz="2" w:space="0" w:color="FFFFFF"/>
                  </w:divBdr>
                </w:div>
                <w:div w:id="1067649119">
                  <w:marLeft w:val="0"/>
                  <w:marRight w:val="0"/>
                  <w:marTop w:val="0"/>
                  <w:marBottom w:val="0"/>
                  <w:divBdr>
                    <w:top w:val="dashed" w:sz="2" w:space="0" w:color="FFFFFF"/>
                    <w:left w:val="dashed" w:sz="2" w:space="0" w:color="FFFFFF"/>
                    <w:bottom w:val="dashed" w:sz="2" w:space="0" w:color="FFFFFF"/>
                    <w:right w:val="dashed" w:sz="2" w:space="0" w:color="FFFFFF"/>
                  </w:divBdr>
                  <w:divsChild>
                    <w:div w:id="8984390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4535791">
                  <w:marLeft w:val="0"/>
                  <w:marRight w:val="0"/>
                  <w:marTop w:val="0"/>
                  <w:marBottom w:val="0"/>
                  <w:divBdr>
                    <w:top w:val="dashed" w:sz="2" w:space="0" w:color="FFFFFF"/>
                    <w:left w:val="dashed" w:sz="2" w:space="0" w:color="FFFFFF"/>
                    <w:bottom w:val="dashed" w:sz="2" w:space="0" w:color="FFFFFF"/>
                    <w:right w:val="dashed" w:sz="2" w:space="0" w:color="FFFFFF"/>
                  </w:divBdr>
                </w:div>
                <w:div w:id="1587106513">
                  <w:marLeft w:val="0"/>
                  <w:marRight w:val="0"/>
                  <w:marTop w:val="0"/>
                  <w:marBottom w:val="0"/>
                  <w:divBdr>
                    <w:top w:val="dashed" w:sz="2" w:space="0" w:color="FFFFFF"/>
                    <w:left w:val="dashed" w:sz="2" w:space="0" w:color="FFFFFF"/>
                    <w:bottom w:val="dashed" w:sz="2" w:space="0" w:color="FFFFFF"/>
                    <w:right w:val="dashed" w:sz="2" w:space="0" w:color="FFFFFF"/>
                  </w:divBdr>
                  <w:divsChild>
                    <w:div w:id="26414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2906432">
                  <w:marLeft w:val="0"/>
                  <w:marRight w:val="0"/>
                  <w:marTop w:val="0"/>
                  <w:marBottom w:val="0"/>
                  <w:divBdr>
                    <w:top w:val="dashed" w:sz="2" w:space="0" w:color="FFFFFF"/>
                    <w:left w:val="dashed" w:sz="2" w:space="0" w:color="FFFFFF"/>
                    <w:bottom w:val="dashed" w:sz="2" w:space="0" w:color="FFFFFF"/>
                    <w:right w:val="dashed" w:sz="2" w:space="0" w:color="FFFFFF"/>
                  </w:divBdr>
                </w:div>
                <w:div w:id="857624873">
                  <w:marLeft w:val="0"/>
                  <w:marRight w:val="0"/>
                  <w:marTop w:val="0"/>
                  <w:marBottom w:val="0"/>
                  <w:divBdr>
                    <w:top w:val="dashed" w:sz="2" w:space="0" w:color="FFFFFF"/>
                    <w:left w:val="dashed" w:sz="2" w:space="0" w:color="FFFFFF"/>
                    <w:bottom w:val="dashed" w:sz="2" w:space="0" w:color="FFFFFF"/>
                    <w:right w:val="dashed" w:sz="2" w:space="0" w:color="FFFFFF"/>
                  </w:divBdr>
                  <w:divsChild>
                    <w:div w:id="8726142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6239393">
                  <w:marLeft w:val="0"/>
                  <w:marRight w:val="0"/>
                  <w:marTop w:val="0"/>
                  <w:marBottom w:val="0"/>
                  <w:divBdr>
                    <w:top w:val="dashed" w:sz="2" w:space="0" w:color="FFFFFF"/>
                    <w:left w:val="dashed" w:sz="2" w:space="0" w:color="FFFFFF"/>
                    <w:bottom w:val="dashed" w:sz="2" w:space="0" w:color="FFFFFF"/>
                    <w:right w:val="dashed" w:sz="2" w:space="0" w:color="FFFFFF"/>
                  </w:divBdr>
                </w:div>
                <w:div w:id="2094861112">
                  <w:marLeft w:val="0"/>
                  <w:marRight w:val="0"/>
                  <w:marTop w:val="0"/>
                  <w:marBottom w:val="0"/>
                  <w:divBdr>
                    <w:top w:val="dashed" w:sz="2" w:space="0" w:color="FFFFFF"/>
                    <w:left w:val="dashed" w:sz="2" w:space="0" w:color="FFFFFF"/>
                    <w:bottom w:val="dashed" w:sz="2" w:space="0" w:color="FFFFFF"/>
                    <w:right w:val="dashed" w:sz="2" w:space="0" w:color="FFFFFF"/>
                  </w:divBdr>
                  <w:divsChild>
                    <w:div w:id="1887334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3106206">
                  <w:marLeft w:val="0"/>
                  <w:marRight w:val="0"/>
                  <w:marTop w:val="0"/>
                  <w:marBottom w:val="0"/>
                  <w:divBdr>
                    <w:top w:val="dashed" w:sz="2" w:space="0" w:color="FFFFFF"/>
                    <w:left w:val="dashed" w:sz="2" w:space="0" w:color="FFFFFF"/>
                    <w:bottom w:val="dashed" w:sz="2" w:space="0" w:color="FFFFFF"/>
                    <w:right w:val="dashed" w:sz="2" w:space="0" w:color="FFFFFF"/>
                  </w:divBdr>
                </w:div>
                <w:div w:id="421948875">
                  <w:marLeft w:val="0"/>
                  <w:marRight w:val="0"/>
                  <w:marTop w:val="0"/>
                  <w:marBottom w:val="0"/>
                  <w:divBdr>
                    <w:top w:val="dashed" w:sz="2" w:space="0" w:color="FFFFFF"/>
                    <w:left w:val="dashed" w:sz="2" w:space="0" w:color="FFFFFF"/>
                    <w:bottom w:val="dashed" w:sz="2" w:space="0" w:color="FFFFFF"/>
                    <w:right w:val="dashed" w:sz="2" w:space="0" w:color="FFFFFF"/>
                  </w:divBdr>
                  <w:divsChild>
                    <w:div w:id="1576282839">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442458164">
                  <w:marLeft w:val="0"/>
                  <w:marRight w:val="0"/>
                  <w:marTop w:val="0"/>
                  <w:marBottom w:val="0"/>
                  <w:divBdr>
                    <w:top w:val="dashed" w:sz="2" w:space="0" w:color="FFFFFF"/>
                    <w:left w:val="dashed" w:sz="2" w:space="0" w:color="FFFFFF"/>
                    <w:bottom w:val="dashed" w:sz="2" w:space="0" w:color="FFFFFF"/>
                    <w:right w:val="dashed" w:sz="2" w:space="0" w:color="FFFFFF"/>
                  </w:divBdr>
                </w:div>
                <w:div w:id="2002465496">
                  <w:marLeft w:val="0"/>
                  <w:marRight w:val="0"/>
                  <w:marTop w:val="0"/>
                  <w:marBottom w:val="0"/>
                  <w:divBdr>
                    <w:top w:val="dashed" w:sz="2" w:space="0" w:color="FFFFFF"/>
                    <w:left w:val="dashed" w:sz="2" w:space="0" w:color="FFFFFF"/>
                    <w:bottom w:val="dashed" w:sz="2" w:space="0" w:color="FFFFFF"/>
                    <w:right w:val="dashed" w:sz="2" w:space="0" w:color="FFFFFF"/>
                  </w:divBdr>
                  <w:divsChild>
                    <w:div w:id="14964530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7650655">
                  <w:marLeft w:val="0"/>
                  <w:marRight w:val="0"/>
                  <w:marTop w:val="0"/>
                  <w:marBottom w:val="0"/>
                  <w:divBdr>
                    <w:top w:val="dashed" w:sz="2" w:space="0" w:color="FFFFFF"/>
                    <w:left w:val="dashed" w:sz="2" w:space="0" w:color="FFFFFF"/>
                    <w:bottom w:val="dashed" w:sz="2" w:space="0" w:color="FFFFFF"/>
                    <w:right w:val="dashed" w:sz="2" w:space="0" w:color="FFFFFF"/>
                  </w:divBdr>
                </w:div>
                <w:div w:id="304436114">
                  <w:marLeft w:val="0"/>
                  <w:marRight w:val="0"/>
                  <w:marTop w:val="0"/>
                  <w:marBottom w:val="0"/>
                  <w:divBdr>
                    <w:top w:val="dashed" w:sz="2" w:space="0" w:color="FFFFFF"/>
                    <w:left w:val="dashed" w:sz="2" w:space="0" w:color="FFFFFF"/>
                    <w:bottom w:val="dashed" w:sz="2" w:space="0" w:color="FFFFFF"/>
                    <w:right w:val="dashed" w:sz="2" w:space="0" w:color="FFFFFF"/>
                  </w:divBdr>
                </w:div>
                <w:div w:id="644354816">
                  <w:marLeft w:val="0"/>
                  <w:marRight w:val="0"/>
                  <w:marTop w:val="0"/>
                  <w:marBottom w:val="0"/>
                  <w:divBdr>
                    <w:top w:val="dashed" w:sz="2" w:space="0" w:color="FFFFFF"/>
                    <w:left w:val="dashed" w:sz="2" w:space="0" w:color="FFFFFF"/>
                    <w:bottom w:val="dashed" w:sz="2" w:space="0" w:color="FFFFFF"/>
                    <w:right w:val="dashed" w:sz="2" w:space="0" w:color="FFFFFF"/>
                  </w:divBdr>
                </w:div>
                <w:div w:id="2053770241">
                  <w:marLeft w:val="0"/>
                  <w:marRight w:val="0"/>
                  <w:marTop w:val="0"/>
                  <w:marBottom w:val="0"/>
                  <w:divBdr>
                    <w:top w:val="dashed" w:sz="2" w:space="0" w:color="FFFFFF"/>
                    <w:left w:val="dashed" w:sz="2" w:space="0" w:color="FFFFFF"/>
                    <w:bottom w:val="dashed" w:sz="2" w:space="0" w:color="FFFFFF"/>
                    <w:right w:val="dashed" w:sz="2" w:space="0" w:color="FFFFFF"/>
                  </w:divBdr>
                  <w:divsChild>
                    <w:div w:id="1834641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1099469">
                  <w:marLeft w:val="0"/>
                  <w:marRight w:val="0"/>
                  <w:marTop w:val="0"/>
                  <w:marBottom w:val="0"/>
                  <w:divBdr>
                    <w:top w:val="dashed" w:sz="2" w:space="0" w:color="FFFFFF"/>
                    <w:left w:val="dashed" w:sz="2" w:space="0" w:color="FFFFFF"/>
                    <w:bottom w:val="dashed" w:sz="2" w:space="0" w:color="FFFFFF"/>
                    <w:right w:val="dashed" w:sz="2" w:space="0" w:color="FFFFFF"/>
                  </w:divBdr>
                </w:div>
                <w:div w:id="1581980611">
                  <w:marLeft w:val="0"/>
                  <w:marRight w:val="0"/>
                  <w:marTop w:val="0"/>
                  <w:marBottom w:val="0"/>
                  <w:divBdr>
                    <w:top w:val="dashed" w:sz="2" w:space="0" w:color="FFFFFF"/>
                    <w:left w:val="dashed" w:sz="2" w:space="0" w:color="FFFFFF"/>
                    <w:bottom w:val="dashed" w:sz="2" w:space="0" w:color="FFFFFF"/>
                    <w:right w:val="dashed" w:sz="2" w:space="0" w:color="FFFFFF"/>
                  </w:divBdr>
                  <w:divsChild>
                    <w:div w:id="9304271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76777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imona.vasilescu\sintact%204.0\cache\Legislatie\temp133020\00202804.htm" TargetMode="External"/><Relationship Id="rId13" Type="http://schemas.openxmlformats.org/officeDocument/2006/relationships/hyperlink" Target="file:///C:\Users\simona.vasilescu\sintact%204.0\cache\Legislatie\temp133020\00123380.htm" TargetMode="External"/><Relationship Id="rId18" Type="http://schemas.openxmlformats.org/officeDocument/2006/relationships/hyperlink" Target="file:///C:\Users\simona.vasilescu\sintact%204.0\cache\Legislatie\temp199064\00202804.htm" TargetMode="External"/><Relationship Id="rId3" Type="http://schemas.openxmlformats.org/officeDocument/2006/relationships/settings" Target="settings.xml"/><Relationship Id="rId21" Type="http://schemas.openxmlformats.org/officeDocument/2006/relationships/hyperlink" Target="file:///C:\Users\simona.vasilescu\sintact%204.0\cache\Legislatie\temp199064\00202804.htm" TargetMode="External"/><Relationship Id="rId7" Type="http://schemas.openxmlformats.org/officeDocument/2006/relationships/hyperlink" Target="file:///C:\Users\simona.vasilescu\sintact%204.0\cache\Legislatie\temp133020\00210894.htm" TargetMode="External"/><Relationship Id="rId12" Type="http://schemas.openxmlformats.org/officeDocument/2006/relationships/hyperlink" Target="file:///C:\Users\simona.vasilescu\sintact%204.0\cache\Legislatie\temp133020\00173613.htm" TargetMode="External"/><Relationship Id="rId17" Type="http://schemas.openxmlformats.org/officeDocument/2006/relationships/hyperlink" Target="file:///C:\Users\simona.vasilescu\sintact%204.0\cache\Legislatie\temp199064\00216732.HTM" TargetMode="External"/><Relationship Id="rId2" Type="http://schemas.microsoft.com/office/2007/relationships/stylesWithEffects" Target="stylesWithEffects.xml"/><Relationship Id="rId16" Type="http://schemas.openxmlformats.org/officeDocument/2006/relationships/hyperlink" Target="file:///C:\Users\simona.vasilescu\sintact%204.0\cache\Legislatie\temp133020\00216732.htm" TargetMode="External"/><Relationship Id="rId20" Type="http://schemas.openxmlformats.org/officeDocument/2006/relationships/hyperlink" Target="file:///C:\Users\simona.vasilescu\sintact%204.0\cache\Legislatie\temp199064\00202804.htm" TargetMode="External"/><Relationship Id="rId1" Type="http://schemas.openxmlformats.org/officeDocument/2006/relationships/styles" Target="styles.xml"/><Relationship Id="rId6" Type="http://schemas.openxmlformats.org/officeDocument/2006/relationships/hyperlink" Target="file:///C:\Users\simona.vasilescu\sintact%204.0\cache\Legislatie\temp133020\00202804.htm" TargetMode="External"/><Relationship Id="rId11" Type="http://schemas.openxmlformats.org/officeDocument/2006/relationships/hyperlink" Target="file:///C:\Users\simona.vasilescu\sintact%204.0\cache\Legislatie\temp133020\00171868.htm" TargetMode="External"/><Relationship Id="rId24" Type="http://schemas.openxmlformats.org/officeDocument/2006/relationships/theme" Target="theme/theme1.xml"/><Relationship Id="rId5" Type="http://schemas.openxmlformats.org/officeDocument/2006/relationships/hyperlink" Target="file:///C:\Users\simona.vasilescu\sintact%204.0\cache\Legislatie\temp133020\00216732.htm" TargetMode="External"/><Relationship Id="rId15" Type="http://schemas.openxmlformats.org/officeDocument/2006/relationships/image" Target="media/image1.gif"/><Relationship Id="rId23" Type="http://schemas.openxmlformats.org/officeDocument/2006/relationships/fontTable" Target="fontTable.xml"/><Relationship Id="rId10" Type="http://schemas.openxmlformats.org/officeDocument/2006/relationships/hyperlink" Target="file:///C:\Users\simona.vasilescu\sintact%204.0\cache\Legislatie\temp133020\00171867.htm" TargetMode="External"/><Relationship Id="rId19" Type="http://schemas.openxmlformats.org/officeDocument/2006/relationships/hyperlink" Target="file:///C:\Users\simona.vasilescu\sintact%204.0\cache\Legislatie\temp199064\00202804.htm" TargetMode="External"/><Relationship Id="rId4" Type="http://schemas.openxmlformats.org/officeDocument/2006/relationships/webSettings" Target="webSettings.xml"/><Relationship Id="rId9" Type="http://schemas.openxmlformats.org/officeDocument/2006/relationships/hyperlink" Target="file:///C:\Users\simona.vasilescu\sintact%204.0\cache\Legislatie\temp133020\00098818.htm" TargetMode="External"/><Relationship Id="rId14" Type="http://schemas.openxmlformats.org/officeDocument/2006/relationships/hyperlink" Target="file:///C:\Users\simona.vasilescu\sintact%204.0\cache\Legislatie\temp133020\00216731.HTM" TargetMode="External"/><Relationship Id="rId22" Type="http://schemas.openxmlformats.org/officeDocument/2006/relationships/hyperlink" Target="file:///C:\Users\simona.vasilescu\sintact%204.0\cache\Legislatie\temp199064\00202804.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1404</Words>
  <Characters>8147</Characters>
  <Application>Microsoft Office Word</Application>
  <DocSecurity>0</DocSecurity>
  <Lines>67</Lines>
  <Paragraphs>19</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vlad.puscasiu</dc:creator>
  <cp:lastModifiedBy>simona.vasilescu</cp:lastModifiedBy>
  <cp:revision>4</cp:revision>
  <dcterms:created xsi:type="dcterms:W3CDTF">2021-01-04T11:47:00Z</dcterms:created>
  <dcterms:modified xsi:type="dcterms:W3CDTF">2021-01-04T11:50:00Z</dcterms:modified>
</cp:coreProperties>
</file>